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DD" w:rsidRPr="00B639CE" w:rsidRDefault="00B07FCD" w:rsidP="00D7562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639CE">
        <w:rPr>
          <w:rFonts w:ascii="Times New Roman" w:hAnsi="Times New Roman" w:cs="Times New Roman"/>
          <w:sz w:val="32"/>
          <w:szCs w:val="32"/>
        </w:rPr>
        <w:t>C</w:t>
      </w:r>
      <w:r w:rsidR="008E3B42" w:rsidRPr="00B639CE">
        <w:rPr>
          <w:rFonts w:ascii="Times New Roman" w:hAnsi="Times New Roman" w:cs="Times New Roman"/>
          <w:sz w:val="32"/>
          <w:szCs w:val="32"/>
        </w:rPr>
        <w:t xml:space="preserve">ooling of </w:t>
      </w:r>
      <w:r w:rsidRPr="00B639CE">
        <w:rPr>
          <w:rFonts w:ascii="Times New Roman" w:hAnsi="Times New Roman" w:cs="Times New Roman"/>
          <w:sz w:val="32"/>
          <w:szCs w:val="32"/>
        </w:rPr>
        <w:t>S</w:t>
      </w:r>
      <w:r w:rsidR="008E3B42" w:rsidRPr="00B639CE">
        <w:rPr>
          <w:rFonts w:ascii="Times New Roman" w:hAnsi="Times New Roman" w:cs="Times New Roman"/>
          <w:sz w:val="32"/>
          <w:szCs w:val="32"/>
        </w:rPr>
        <w:t>hielding</w:t>
      </w:r>
      <w:r w:rsidRPr="00B639CE">
        <w:rPr>
          <w:rFonts w:ascii="Times New Roman" w:hAnsi="Times New Roman" w:cs="Times New Roman"/>
          <w:sz w:val="32"/>
          <w:szCs w:val="32"/>
        </w:rPr>
        <w:t xml:space="preserve"> with Pressurized Helium Gas</w:t>
      </w:r>
    </w:p>
    <w:p w:rsidR="00B07FCD" w:rsidRPr="00B639CE" w:rsidRDefault="00B07FCD" w:rsidP="00D75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427" w:rsidRPr="00B639CE" w:rsidRDefault="00B07FCD" w:rsidP="00D75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CE">
        <w:rPr>
          <w:rFonts w:ascii="Times New Roman" w:hAnsi="Times New Roman" w:cs="Times New Roman"/>
          <w:sz w:val="24"/>
          <w:szCs w:val="24"/>
        </w:rPr>
        <w:t>Bob Weggel   10/1</w:t>
      </w:r>
      <w:r w:rsidR="00626A93">
        <w:rPr>
          <w:rFonts w:ascii="Times New Roman" w:hAnsi="Times New Roman" w:cs="Times New Roman"/>
          <w:sz w:val="24"/>
          <w:szCs w:val="24"/>
        </w:rPr>
        <w:t>9</w:t>
      </w:r>
      <w:r w:rsidRPr="00B639CE">
        <w:rPr>
          <w:rFonts w:ascii="Times New Roman" w:hAnsi="Times New Roman" w:cs="Times New Roman"/>
          <w:sz w:val="24"/>
          <w:szCs w:val="24"/>
        </w:rPr>
        <w:t>/2011</w:t>
      </w:r>
    </w:p>
    <w:p w:rsidR="00B07FCD" w:rsidRPr="00B639CE" w:rsidRDefault="00B07FCD" w:rsidP="00D75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E0" w:rsidRDefault="00CE64DF" w:rsidP="00D75621">
      <w:pPr>
        <w:spacing w:before="120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MARS, </w:t>
      </w:r>
      <w:r w:rsid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Nicholas </w:t>
      </w:r>
      <w:proofErr w:type="spellStart"/>
      <w:r w:rsid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Souchlas</w:t>
      </w:r>
      <w:proofErr w:type="spellEnd"/>
      <w:r w:rsid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7C4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predicted</w:t>
      </w:r>
      <w:r w:rsidR="00B0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D75621">
        <w:rPr>
          <w:rFonts w:ascii="Times New Roman" w:eastAsia="Times New Roman" w:hAnsi="Times New Roman" w:cs="Times New Roman"/>
          <w:color w:val="000000"/>
          <w:sz w:val="24"/>
          <w:szCs w:val="24"/>
        </w:rPr>
        <w:t>energy-deposition</w:t>
      </w:r>
      <w:r w:rsidR="00B0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5621">
        <w:rPr>
          <w:rFonts w:ascii="Times New Roman" w:eastAsia="Times New Roman" w:hAnsi="Times New Roman" w:cs="Times New Roman"/>
          <w:color w:val="000000"/>
          <w:sz w:val="24"/>
          <w:szCs w:val="24"/>
        </w:rPr>
        <w:t>density</w:t>
      </w:r>
      <w:r w:rsidR="00B0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numerous</w:t>
      </w:r>
      <w:r w:rsidR="00B0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arget 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agnet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s, especially geometry “</w:t>
      </w:r>
      <w:r w:rsidR="00ED0176">
        <w:rPr>
          <w:rFonts w:ascii="Times New Roman" w:eastAsia="Times New Roman" w:hAnsi="Times New Roman" w:cs="Times New Roman"/>
          <w:color w:val="000000"/>
          <w:sz w:val="24"/>
          <w:szCs w:val="24"/>
        </w:rPr>
        <w:t>IDS120h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,” shielded by various percentages of tungsten-carbide</w:t>
      </w:r>
      <w:r w:rsidR="000B5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tungsten</w:t>
      </w:r>
      <w:r w:rsidR="005D5387">
        <w:rPr>
          <w:rFonts w:ascii="Times New Roman" w:eastAsia="Times New Roman" w:hAnsi="Times New Roman" w:cs="Times New Roman"/>
          <w:color w:val="000000"/>
          <w:sz w:val="24"/>
          <w:szCs w:val="24"/>
        </w:rPr>
        <w:t>, cooled by water or helium, in vessels of stainless steel or tungsten</w:t>
      </w:r>
      <w:r w:rsidR="00ED0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Fig. 1 shows </w:t>
      </w:r>
      <w:r w:rsidR="00AA1D76">
        <w:rPr>
          <w:rFonts w:ascii="Times New Roman" w:eastAsia="Times New Roman" w:hAnsi="Times New Roman" w:cs="Times New Roman"/>
          <w:color w:val="000000"/>
          <w:sz w:val="24"/>
          <w:szCs w:val="24"/>
        </w:rPr>
        <w:t>two illustrative</w:t>
      </w:r>
      <w:r w:rsidR="00B0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histograms</w:t>
      </w:r>
      <w:r w:rsidR="00AA1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0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 w:rsidR="00AA1D7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D76">
        <w:rPr>
          <w:rFonts w:ascii="Times New Roman" w:eastAsia="Times New Roman" w:hAnsi="Times New Roman" w:cs="Times New Roman"/>
          <w:color w:val="000000"/>
          <w:sz w:val="24"/>
          <w:szCs w:val="24"/>
        </w:rPr>
        <w:t>a region with a heating density on the order of 10 W/g, or 200 W/cm</w:t>
      </w:r>
      <w:r w:rsidR="00AA1D76" w:rsidRPr="00AA1D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D75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1E0" w:rsidRDefault="003447F5" w:rsidP="00244996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7F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82032" cy="1947377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2" t="35197" r="33575" b="1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28" cy="194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1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82032" cy="19532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1" t="36791" r="29091" b="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2" cy="195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21" w:rsidRPr="00244996" w:rsidRDefault="00D75621" w:rsidP="00244996">
      <w:pPr>
        <w:spacing w:before="120" w:after="240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Fig. 1a &amp; b:  </w:t>
      </w:r>
      <w:r w:rsidR="007156B7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istograms of energy-deposition density</w:t>
      </w:r>
      <w:r w:rsid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shielding</w:t>
      </w:r>
      <w:r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Left:  Plane </w:t>
      </w:r>
      <w:r w:rsidR="00CA6330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magnet axis (z) and vertical axis (y).</w:t>
      </w:r>
      <w:r w:rsidR="00CE4F1D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4996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region of greatest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heating (black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green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extends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only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cm in </w:t>
      </w:r>
      <w:r w:rsidR="007156B7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but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nearly </w:t>
      </w:r>
      <w:r w:rsidR="007156B7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1E069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cm in z. </w:t>
      </w:r>
      <w:r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Right:  </w:t>
      </w:r>
      <w:r w:rsidR="00584848">
        <w:rPr>
          <w:rFonts w:ascii="Times New Roman" w:eastAsia="Times New Roman" w:hAnsi="Times New Roman" w:cs="Times New Roman"/>
          <w:color w:val="000000"/>
          <w:sz w:val="20"/>
          <w:szCs w:val="20"/>
        </w:rPr>
        <w:t>Horizontal</w:t>
      </w:r>
      <w:r w:rsidR="00CA633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(x</w:t>
      </w:r>
      <w:r w:rsidR="00584848">
        <w:rPr>
          <w:rFonts w:ascii="Times New Roman" w:eastAsia="Times New Roman" w:hAnsi="Times New Roman" w:cs="Times New Roman"/>
          <w:color w:val="000000"/>
          <w:sz w:val="20"/>
          <w:szCs w:val="20"/>
        </w:rPr>
        <w:t>, z</w:t>
      </w:r>
      <w:r w:rsidR="00523452" w:rsidRPr="0024499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CA6330">
        <w:rPr>
          <w:rFonts w:ascii="Times New Roman" w:eastAsia="Times New Roman" w:hAnsi="Times New Roman" w:cs="Times New Roman"/>
          <w:color w:val="000000"/>
          <w:sz w:val="20"/>
          <w:szCs w:val="20"/>
        </w:rPr>
        <w:t>, p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584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ane, </w:t>
      </w:r>
      <w:r w:rsidR="00CA6330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584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>heating</w:t>
      </w:r>
      <w:r w:rsidR="00584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>that is</w:t>
      </w:r>
      <w:r w:rsidR="00D150B0" w:rsidRP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more diffuse </w:t>
      </w:r>
      <w:r w:rsidR="00584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(~5 cm in x) and </w:t>
      </w:r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has </w:t>
      </w:r>
      <w:r w:rsidR="00584848">
        <w:rPr>
          <w:rFonts w:ascii="Times New Roman" w:eastAsia="Times New Roman" w:hAnsi="Times New Roman" w:cs="Times New Roman"/>
          <w:color w:val="000000"/>
          <w:sz w:val="20"/>
          <w:szCs w:val="20"/>
        </w:rPr>
        <w:t>greater</w:t>
      </w:r>
      <w:r w:rsidR="008164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statistical 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>bin-to-bin scatter</w:t>
      </w:r>
      <w:r w:rsidR="0081647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6330" w:rsidRDefault="00AA1D76" w:rsidP="00D75621">
      <w:pPr>
        <w:spacing w:before="120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244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9CD">
        <w:rPr>
          <w:rFonts w:ascii="Times New Roman" w:eastAsia="Times New Roman" w:hAnsi="Times New Roman" w:cs="Times New Roman"/>
          <w:color w:val="000000"/>
          <w:sz w:val="24"/>
          <w:szCs w:val="24"/>
        </w:rPr>
        <w:t>histogram bin</w:t>
      </w:r>
      <w:r w:rsidR="007A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7F3059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B02C3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7F3059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B02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7F3059">
        <w:rPr>
          <w:rFonts w:ascii="Times New Roman" w:eastAsia="Times New Roman" w:hAnsi="Times New Roman" w:cs="Times New Roman"/>
          <w:color w:val="000000"/>
          <w:sz w:val="24"/>
          <w:szCs w:val="24"/>
        </w:rPr>
        <w:t>9.0</w:t>
      </w:r>
      <w:r w:rsidR="00B02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cm, </w:t>
      </w:r>
      <w:r w:rsidR="007F3059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B02C39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7F3059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B02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−16</w:t>
      </w:r>
      <w:r w:rsidR="007F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="00B02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9CD">
        <w:rPr>
          <w:rFonts w:ascii="Times New Roman" w:eastAsia="Times New Roman" w:hAnsi="Times New Roman" w:cs="Times New Roman"/>
          <w:color w:val="000000"/>
          <w:sz w:val="24"/>
          <w:szCs w:val="24"/>
        </w:rPr>
        <w:t>has an energy-deposition density</w:t>
      </w:r>
      <w:r w:rsidR="00244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9CD">
        <w:rPr>
          <w:rFonts w:ascii="Times New Roman" w:eastAsia="Times New Roman" w:hAnsi="Times New Roman" w:cs="Times New Roman"/>
          <w:color w:val="000000"/>
          <w:sz w:val="24"/>
          <w:szCs w:val="24"/>
        </w:rPr>
        <w:t>of 14 W/g, or ~2</w:t>
      </w:r>
      <w:r w:rsidR="00891C7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D79CD">
        <w:rPr>
          <w:rFonts w:ascii="Times New Roman" w:eastAsia="Times New Roman" w:hAnsi="Times New Roman" w:cs="Times New Roman"/>
          <w:color w:val="000000"/>
          <w:sz w:val="24"/>
          <w:szCs w:val="24"/>
        </w:rPr>
        <w:t>0 W/cm</w:t>
      </w:r>
      <w:r w:rsidR="000D79CD" w:rsidRPr="000D79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D7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1E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tungsten.</w:t>
      </w:r>
      <w:r w:rsidR="007A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Such a high</w:t>
      </w:r>
      <w:r w:rsidR="00466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energy-deposition density 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is a daunting challenge for cooling with helium gas. A</w:t>
      </w:r>
      <w:r w:rsidR="0007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simplified model of cooling</w:t>
      </w:r>
      <w:r w:rsidR="00D150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>with high-velocity gas sandwiched between a pair of infinitely-wide,</w:t>
      </w:r>
      <w:r w:rsidR="0089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thin </w:t>
      </w:r>
      <w:r w:rsidR="00891C7B">
        <w:rPr>
          <w:rFonts w:ascii="Times New Roman" w:eastAsia="Times New Roman" w:hAnsi="Times New Roman" w:cs="Times New Roman"/>
          <w:color w:val="000000"/>
          <w:sz w:val="24"/>
          <w:szCs w:val="24"/>
        </w:rPr>
        <w:t>slab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9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shielding</w:t>
      </w:r>
      <w:r w:rsidR="00D150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4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predicts that 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helium at atmospheric pressure and an inlet-to-exit pressure drop of </w:t>
      </w:r>
      <w:r w:rsidR="00D150B0">
        <w:rPr>
          <w:rFonts w:ascii="Times New Roman" w:eastAsia="Times New Roman" w:hAnsi="Times New Roman" w:cs="Times New Roman"/>
          <w:color w:val="000000"/>
          <w:sz w:val="24"/>
          <w:szCs w:val="24"/>
        </w:rPr>
        <w:t>10% (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>0.1 atm</w:t>
      </w:r>
      <w:r w:rsidR="00D150B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A4F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one must allocate 8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3059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(!) of the shielding volume to coolant channels, </w:t>
      </w:r>
      <w:r w:rsidR="001E0692"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692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parameters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E0692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69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elium velocity 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≈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m/s</w:t>
      </w:r>
      <w:r w:rsidR="001E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tungsten temperature rise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 </w:t>
      </w:r>
      <w:r w:rsidR="000B5891">
        <w:rPr>
          <w:rFonts w:ascii="Calibri" w:eastAsia="Times New Roman" w:hAnsi="Calibri" w:cs="Calibri"/>
          <w:color w:val="000000"/>
          <w:sz w:val="24"/>
          <w:szCs w:val="24"/>
        </w:rPr>
        <w:t>°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E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3) </w:t>
      </w:r>
      <w:r w:rsidR="00ED0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uniform 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heating 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density </w:t>
      </w:r>
      <w:proofErr w:type="spellStart"/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26A93" w:rsidRPr="00626A9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v</w:t>
      </w:r>
      <w:proofErr w:type="spellEnd"/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>of 250 W/cm</w:t>
      </w:r>
      <w:r w:rsidR="00093494" w:rsidRPr="000934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ED0176">
        <w:rPr>
          <w:rFonts w:ascii="Times New Roman" w:eastAsia="Times New Roman" w:hAnsi="Times New Roman" w:cs="Times New Roman"/>
          <w:color w:val="000000"/>
          <w:sz w:val="24"/>
          <w:szCs w:val="24"/>
        </w:rPr>
        <w:t>; 4) slab extent in direction of coolant flow =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, as suggested by Fig. 1b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and </w:t>
      </w:r>
      <w:r w:rsidR="00ED017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93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70562">
        <w:rPr>
          <w:rFonts w:ascii="Times New Roman" w:eastAsia="Times New Roman" w:hAnsi="Times New Roman" w:cs="Times New Roman"/>
          <w:color w:val="000000"/>
          <w:sz w:val="24"/>
          <w:szCs w:val="24"/>
        </w:rPr>
        <w:t>heat conduction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perpendicular to the cooled surface</w:t>
      </w:r>
      <w:r w:rsidR="001E069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505" w:rsidRDefault="007F3059" w:rsidP="00D75621">
      <w:pPr>
        <w:spacing w:before="120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 system optimized t</w:t>
      </w:r>
      <w:r w:rsid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C0EB2" w:rsidRP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>minimize the shielding volume lost to coolant, t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optimum </w:t>
      </w:r>
      <w:r w:rsid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>hydraulic depth—twice the depth of the channel if it is very wide—is 1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</w:t>
      </w:r>
      <w:r w:rsidR="00A7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if the </w:t>
      </w:r>
      <w:r w:rsidR="00A7056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coolant-passage length </w:t>
      </w:r>
      <w:r w:rsidR="00A7056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A70562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meter</w:t>
      </w:r>
      <w:r w:rsid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>The thickness of tungsten that is cooled is only 1.3 mm, in order to limit the heat-flux</w:t>
      </w:r>
      <w:r w:rsidR="00F9518B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density 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26A93" w:rsidRPr="00626A9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s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>to the 33 W/cm</w:t>
      </w:r>
      <w:r w:rsidR="00F9518B" w:rsidRPr="00D818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given by the product of the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boundary-layer temperature differential 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proofErr w:type="spellStart"/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26A93" w:rsidRPr="00626A9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bl</w:t>
      </w:r>
      <w:proofErr w:type="spellEnd"/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53 </w:t>
      </w:r>
      <w:r w:rsidR="000B5891">
        <w:rPr>
          <w:rFonts w:ascii="Calibri" w:eastAsia="Times New Roman" w:hAnsi="Calibri" w:cs="Calibri"/>
          <w:color w:val="000000"/>
          <w:sz w:val="24"/>
          <w:szCs w:val="24"/>
        </w:rPr>
        <w:t>°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and 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heat-transfer coefficient 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>of only 0.6 W/cm</w:t>
      </w:r>
      <w:r w:rsidR="00F9518B" w:rsidRPr="00D818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B5891">
        <w:rPr>
          <w:rFonts w:ascii="Times New Roman" w:eastAsia="Times New Roman" w:hAnsi="Times New Roman" w:cs="Times New Roman"/>
          <w:color w:val="000000"/>
          <w:sz w:val="24"/>
          <w:szCs w:val="24"/>
        </w:rPr>
        <w:t>•K</w:t>
      </w:r>
      <w:r w:rsidR="00F9518B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B639CE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temperature rise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bulk of the helium i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891">
        <w:rPr>
          <w:rFonts w:ascii="Calibri" w:eastAsia="Times New Roman" w:hAnsi="Calibri" w:cs="Calibri"/>
          <w:color w:val="000000"/>
          <w:sz w:val="24"/>
          <w:szCs w:val="24"/>
        </w:rPr>
        <w:t>°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AC4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</w:t>
      </w:r>
      <w:r w:rsidR="00B639CE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adient temperature rise in the tungsten 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B639CE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negligible</w:t>
      </w:r>
      <w:r w:rsidR="00D818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39CE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because </w:t>
      </w:r>
      <w:r w:rsidR="0007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639CE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tungsten </w:t>
      </w:r>
      <w:r w:rsidR="0007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very </w:t>
      </w:r>
      <w:r w:rsidR="0007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thin and </w:t>
      </w:r>
      <w:r w:rsidR="007A4FDF">
        <w:rPr>
          <w:rFonts w:ascii="Times New Roman" w:eastAsia="Times New Roman" w:hAnsi="Times New Roman" w:cs="Times New Roman"/>
          <w:color w:val="000000"/>
          <w:sz w:val="24"/>
          <w:szCs w:val="24"/>
        </w:rPr>
        <w:t>conduct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s heat well</w:t>
      </w:r>
      <w:r w:rsidR="004C0EB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77505">
        <w:rPr>
          <w:rFonts w:ascii="Times New Roman" w:eastAsia="Times New Roman" w:hAnsi="Times New Roman" w:cs="Times New Roman"/>
          <w:color w:val="000000"/>
          <w:sz w:val="24"/>
          <w:szCs w:val="24"/>
        </w:rPr>
        <w:t>nearly half</w:t>
      </w:r>
      <w:r w:rsidR="007A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 w:rsidR="007A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copper</w:t>
      </w:r>
      <w:r w:rsidR="00F951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coolant channels need a combined cross-sectional area of </w:t>
      </w:r>
      <w:r w:rsidR="00CA6330">
        <w:rPr>
          <w:rFonts w:ascii="Times New Roman" w:eastAsia="Times New Roman" w:hAnsi="Times New Roman" w:cs="Times New Roman"/>
          <w:color w:val="000000"/>
          <w:sz w:val="24"/>
          <w:szCs w:val="24"/>
        </w:rPr>
        <w:t>~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CA63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A97E7F" w:rsidRPr="005848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remove the ~2.5 MW </w:t>
      </w:r>
      <w:r w:rsidR="00584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predicted to be </w:t>
      </w:r>
      <w:r w:rsidR="00A97E7F">
        <w:rPr>
          <w:rFonts w:ascii="Times New Roman" w:eastAsia="Times New Roman" w:hAnsi="Times New Roman" w:cs="Times New Roman"/>
          <w:color w:val="000000"/>
          <w:sz w:val="24"/>
          <w:szCs w:val="24"/>
        </w:rPr>
        <w:t>deposited in the shielding.</w:t>
      </w:r>
      <w:r w:rsidR="0017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does not include </w:t>
      </w:r>
      <w:r w:rsidR="00D150B0">
        <w:rPr>
          <w:rFonts w:ascii="Times New Roman" w:eastAsia="Times New Roman" w:hAnsi="Times New Roman" w:cs="Times New Roman"/>
          <w:color w:val="000000"/>
          <w:sz w:val="24"/>
          <w:szCs w:val="24"/>
        </w:rPr>
        <w:t>the considerable</w:t>
      </w:r>
      <w:r w:rsidR="0017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additional cross section </w:t>
      </w:r>
      <w:r w:rsidR="000B5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likely to be </w:t>
      </w:r>
      <w:r w:rsidR="00173E15">
        <w:rPr>
          <w:rFonts w:ascii="Times New Roman" w:eastAsia="Times New Roman" w:hAnsi="Times New Roman" w:cs="Times New Roman"/>
          <w:color w:val="000000"/>
          <w:sz w:val="24"/>
          <w:szCs w:val="24"/>
        </w:rPr>
        <w:t>“wasted” in headers or channel</w:t>
      </w:r>
      <w:r w:rsidR="00CA633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7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absorb less heat than </w:t>
      </w:r>
      <w:r w:rsidR="00CA6330">
        <w:rPr>
          <w:rFonts w:ascii="Times New Roman" w:eastAsia="Times New Roman" w:hAnsi="Times New Roman" w:cs="Times New Roman"/>
          <w:color w:val="000000"/>
          <w:sz w:val="24"/>
          <w:szCs w:val="24"/>
        </w:rPr>
        <w:t>allowed by the</w:t>
      </w:r>
      <w:r w:rsidR="0017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temperature rise.</w:t>
      </w:r>
    </w:p>
    <w:p w:rsidR="00077505" w:rsidRDefault="000775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E64DF" w:rsidRDefault="00CE64DF" w:rsidP="00EC0307">
      <w:pP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73414" cy="4447629"/>
            <wp:effectExtent l="19050" t="0" r="3486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2" t="1444"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14" cy="444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DF" w:rsidRPr="00EC0307" w:rsidRDefault="00CE64DF" w:rsidP="00EC0307">
      <w:pPr>
        <w:spacing w:before="120" w:after="240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>Fig. 2.</w:t>
      </w:r>
      <w:proofErr w:type="gramEnd"/>
      <w:r w:rsidRP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>Selected c</w:t>
      </w:r>
      <w:r w:rsid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ooling parameters of </w:t>
      </w:r>
      <w:r w:rsidR="004C0EB2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arget Magnet </w:t>
      </w:r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>IDS120h</w:t>
      </w:r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vs. </w:t>
      </w:r>
      <w:r w:rsidR="00D15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average </w:t>
      </w:r>
      <w:r w:rsid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>pressure of helium-gas coolant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I</w:t>
      </w:r>
      <w:r w:rsidR="00EC0307">
        <w:rPr>
          <w:rFonts w:ascii="Times New Roman" w:eastAsia="Times New Roman" w:hAnsi="Times New Roman" w:cs="Times New Roman"/>
          <w:color w:val="000000"/>
          <w:sz w:val="20"/>
          <w:szCs w:val="20"/>
        </w:rPr>
        <w:t>nlet-to-exit pressure drop is 10% of average pressure.</w:t>
      </w:r>
    </w:p>
    <w:p w:rsidR="00077505" w:rsidRPr="00077505" w:rsidRDefault="00077505" w:rsidP="00077505">
      <w:pPr>
        <w:spacing w:before="12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7505">
        <w:rPr>
          <w:rFonts w:ascii="Times New Roman" w:hAnsi="Times New Roman" w:cs="Times New Roman"/>
          <w:sz w:val="24"/>
          <w:szCs w:val="24"/>
        </w:rPr>
        <w:t>As shown in Fig. 2</w:t>
      </w:r>
      <w:r w:rsidR="00D150B0">
        <w:rPr>
          <w:rFonts w:ascii="Times New Roman" w:hAnsi="Times New Roman" w:cs="Times New Roman"/>
          <w:sz w:val="24"/>
          <w:szCs w:val="24"/>
        </w:rPr>
        <w:t>,</w:t>
      </w:r>
      <w:r w:rsidRPr="00077505">
        <w:rPr>
          <w:rFonts w:ascii="Times New Roman" w:hAnsi="Times New Roman" w:cs="Times New Roman"/>
          <w:sz w:val="24"/>
          <w:szCs w:val="24"/>
        </w:rPr>
        <w:t xml:space="preserve"> one can </w:t>
      </w:r>
      <w:r w:rsidR="007F3059">
        <w:rPr>
          <w:rFonts w:ascii="Times New Roman" w:hAnsi="Times New Roman" w:cs="Times New Roman"/>
          <w:sz w:val="24"/>
          <w:szCs w:val="24"/>
        </w:rPr>
        <w:t xml:space="preserve">improve </w:t>
      </w:r>
      <w:r w:rsidR="004C0EB2">
        <w:rPr>
          <w:rFonts w:ascii="Times New Roman" w:hAnsi="Times New Roman" w:cs="Times New Roman"/>
          <w:sz w:val="24"/>
          <w:szCs w:val="24"/>
        </w:rPr>
        <w:t>the cooling</w:t>
      </w:r>
      <w:r w:rsidRPr="00077505">
        <w:rPr>
          <w:rFonts w:ascii="Times New Roman" w:hAnsi="Times New Roman" w:cs="Times New Roman"/>
          <w:sz w:val="24"/>
          <w:szCs w:val="24"/>
        </w:rPr>
        <w:t xml:space="preserve"> greatly by raising the helium pressure to well above one atmosphere. Increasing the helium pressure and pressure drop by an order of magnitude each, to 10 atm and 1 atm respectively, decreases the needed coolant fraction by a factor of two</w:t>
      </w:r>
      <w:r w:rsidR="000B5891">
        <w:rPr>
          <w:rFonts w:ascii="Times New Roman" w:hAnsi="Times New Roman" w:cs="Times New Roman"/>
          <w:sz w:val="24"/>
          <w:szCs w:val="24"/>
        </w:rPr>
        <w:t>,</w:t>
      </w:r>
      <w:r w:rsidRPr="00077505">
        <w:rPr>
          <w:rFonts w:ascii="Times New Roman" w:hAnsi="Times New Roman" w:cs="Times New Roman"/>
          <w:sz w:val="24"/>
          <w:szCs w:val="24"/>
        </w:rPr>
        <w:t xml:space="preserve"> to ~42%. The pumping power increases by a factor of 86, </w:t>
      </w:r>
      <w:r w:rsidR="00A70562">
        <w:rPr>
          <w:rFonts w:ascii="Times New Roman" w:hAnsi="Times New Roman" w:cs="Times New Roman"/>
          <w:sz w:val="24"/>
          <w:szCs w:val="24"/>
        </w:rPr>
        <w:t>because the</w:t>
      </w:r>
      <w:r w:rsidRPr="00077505">
        <w:rPr>
          <w:rFonts w:ascii="Times New Roman" w:hAnsi="Times New Roman" w:cs="Times New Roman"/>
          <w:sz w:val="24"/>
          <w:szCs w:val="24"/>
        </w:rPr>
        <w:t xml:space="preserve"> pressure drop and flow rate </w:t>
      </w:r>
      <w:r w:rsidR="00A70562">
        <w:rPr>
          <w:rFonts w:ascii="Times New Roman" w:hAnsi="Times New Roman" w:cs="Times New Roman"/>
          <w:sz w:val="24"/>
          <w:szCs w:val="24"/>
        </w:rPr>
        <w:t xml:space="preserve">are </w:t>
      </w:r>
      <w:r w:rsidRPr="00077505">
        <w:rPr>
          <w:rFonts w:ascii="Times New Roman" w:hAnsi="Times New Roman" w:cs="Times New Roman"/>
          <w:sz w:val="24"/>
          <w:szCs w:val="24"/>
        </w:rPr>
        <w:t xml:space="preserve">greater by factors of 10 and 8.6, respectively. The </w:t>
      </w:r>
      <w:r w:rsidR="004C0EB2">
        <w:rPr>
          <w:rFonts w:ascii="Times New Roman" w:hAnsi="Times New Roman" w:cs="Times New Roman"/>
          <w:sz w:val="24"/>
          <w:szCs w:val="24"/>
        </w:rPr>
        <w:t>hydraulic diameter</w:t>
      </w:r>
      <w:r w:rsidRPr="00077505">
        <w:rPr>
          <w:rFonts w:ascii="Times New Roman" w:hAnsi="Times New Roman" w:cs="Times New Roman"/>
          <w:sz w:val="24"/>
          <w:szCs w:val="24"/>
        </w:rPr>
        <w:t xml:space="preserve"> decreases 20%, to </w:t>
      </w:r>
      <w:r w:rsidR="004C0EB2">
        <w:rPr>
          <w:rFonts w:ascii="Times New Roman" w:hAnsi="Times New Roman" w:cs="Times New Roman"/>
          <w:sz w:val="24"/>
          <w:szCs w:val="24"/>
        </w:rPr>
        <w:t>12</w:t>
      </w:r>
      <w:r w:rsidRPr="00077505">
        <w:rPr>
          <w:rFonts w:ascii="Times New Roman" w:hAnsi="Times New Roman" w:cs="Times New Roman"/>
          <w:sz w:val="24"/>
          <w:szCs w:val="24"/>
        </w:rPr>
        <w:t xml:space="preserve"> mm; the </w:t>
      </w:r>
      <w:r w:rsidR="00A70562">
        <w:rPr>
          <w:rFonts w:ascii="Times New Roman" w:hAnsi="Times New Roman" w:cs="Times New Roman"/>
          <w:sz w:val="24"/>
          <w:szCs w:val="24"/>
        </w:rPr>
        <w:t>allowable t</w:t>
      </w:r>
      <w:r w:rsidRPr="00077505">
        <w:rPr>
          <w:rFonts w:ascii="Times New Roman" w:hAnsi="Times New Roman" w:cs="Times New Roman"/>
          <w:sz w:val="24"/>
          <w:szCs w:val="24"/>
        </w:rPr>
        <w:t xml:space="preserve">ungsten thickness </w:t>
      </w:r>
      <w:r w:rsidR="00A70562">
        <w:rPr>
          <w:rFonts w:ascii="Times New Roman" w:hAnsi="Times New Roman" w:cs="Times New Roman"/>
          <w:sz w:val="24"/>
          <w:szCs w:val="24"/>
        </w:rPr>
        <w:t>increases</w:t>
      </w:r>
      <w:r w:rsidRPr="00077505">
        <w:rPr>
          <w:rFonts w:ascii="Times New Roman" w:hAnsi="Times New Roman" w:cs="Times New Roman"/>
          <w:sz w:val="24"/>
          <w:szCs w:val="24"/>
        </w:rPr>
        <w:t xml:space="preserve"> by a factor of six, to 8.2 mm. The boundary-layer, bulk and gradient temperature rises are 60 </w:t>
      </w:r>
      <w:r w:rsidR="00D150B0">
        <w:rPr>
          <w:rFonts w:ascii="Calibri" w:hAnsi="Calibri" w:cs="Calibri"/>
          <w:sz w:val="24"/>
          <w:szCs w:val="24"/>
        </w:rPr>
        <w:t>°</w:t>
      </w:r>
      <w:r w:rsidRPr="00077505">
        <w:rPr>
          <w:rFonts w:ascii="Times New Roman" w:hAnsi="Times New Roman" w:cs="Times New Roman"/>
          <w:sz w:val="24"/>
          <w:szCs w:val="24"/>
        </w:rPr>
        <w:t xml:space="preserve">C, 20 </w:t>
      </w:r>
      <w:r w:rsidR="00D150B0">
        <w:rPr>
          <w:rFonts w:ascii="Calibri" w:hAnsi="Calibri" w:cs="Calibri"/>
          <w:sz w:val="24"/>
          <w:szCs w:val="24"/>
        </w:rPr>
        <w:t>°</w:t>
      </w:r>
      <w:r w:rsidRPr="00077505">
        <w:rPr>
          <w:rFonts w:ascii="Times New Roman" w:hAnsi="Times New Roman" w:cs="Times New Roman"/>
          <w:sz w:val="24"/>
          <w:szCs w:val="24"/>
        </w:rPr>
        <w:t xml:space="preserve">C and 0.5 </w:t>
      </w:r>
      <w:r w:rsidR="00D150B0">
        <w:rPr>
          <w:rFonts w:ascii="Calibri" w:hAnsi="Calibri" w:cs="Calibri"/>
          <w:sz w:val="24"/>
          <w:szCs w:val="24"/>
        </w:rPr>
        <w:t>°</w:t>
      </w:r>
      <w:r w:rsidRPr="00077505">
        <w:rPr>
          <w:rFonts w:ascii="Times New Roman" w:hAnsi="Times New Roman" w:cs="Times New Roman"/>
          <w:sz w:val="24"/>
          <w:szCs w:val="24"/>
        </w:rPr>
        <w:t>C, respectively. The cross section needed for 2.5 MW of cooling decreases by a factor of 8, to 0.07 m</w:t>
      </w:r>
      <w:r w:rsidRPr="000775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7505">
        <w:rPr>
          <w:rFonts w:ascii="Times New Roman" w:hAnsi="Times New Roman" w:cs="Times New Roman"/>
          <w:sz w:val="24"/>
          <w:szCs w:val="24"/>
        </w:rPr>
        <w:t>.</w:t>
      </w:r>
    </w:p>
    <w:p w:rsidR="00077505" w:rsidRDefault="00FB6668" w:rsidP="00D75621">
      <w:pPr>
        <w:spacing w:before="12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Increasing the helium pressure </w:t>
      </w:r>
      <w:r w:rsidR="000878F3">
        <w:rPr>
          <w:rFonts w:ascii="Times New Roman" w:hAnsi="Times New Roman" w:cs="Times New Roman"/>
          <w:sz w:val="24"/>
          <w:szCs w:val="24"/>
        </w:rPr>
        <w:t xml:space="preserve">and pressure drop </w:t>
      </w:r>
      <w:r>
        <w:rPr>
          <w:rFonts w:ascii="Times New Roman" w:hAnsi="Times New Roman" w:cs="Times New Roman"/>
          <w:sz w:val="24"/>
          <w:szCs w:val="24"/>
        </w:rPr>
        <w:t>by another factor of ten</w:t>
      </w:r>
      <w:r w:rsidR="000B5891">
        <w:rPr>
          <w:rFonts w:ascii="Times New Roman" w:hAnsi="Times New Roman" w:cs="Times New Roman"/>
          <w:sz w:val="24"/>
          <w:szCs w:val="24"/>
        </w:rPr>
        <w:t xml:space="preserve">—to </w:t>
      </w:r>
      <w:r w:rsidR="00173E15">
        <w:rPr>
          <w:rFonts w:ascii="Times New Roman" w:hAnsi="Times New Roman" w:cs="Times New Roman"/>
          <w:sz w:val="24"/>
          <w:szCs w:val="24"/>
        </w:rPr>
        <w:t>100 atm and 10 atm, respectively</w:t>
      </w:r>
      <w:r w:rsidR="000B5891">
        <w:rPr>
          <w:rFonts w:ascii="Times New Roman" w:hAnsi="Times New Roman" w:cs="Times New Roman"/>
          <w:sz w:val="24"/>
          <w:szCs w:val="24"/>
        </w:rPr>
        <w:t>—</w:t>
      </w:r>
      <w:r w:rsidR="000878F3">
        <w:rPr>
          <w:rFonts w:ascii="Times New Roman" w:hAnsi="Times New Roman" w:cs="Times New Roman"/>
          <w:sz w:val="24"/>
          <w:szCs w:val="24"/>
        </w:rPr>
        <w:t xml:space="preserve">decreases the needed coolant fraction by a factor of </w:t>
      </w:r>
      <w:r w:rsidR="00173E15">
        <w:rPr>
          <w:rFonts w:ascii="Times New Roman" w:hAnsi="Times New Roman" w:cs="Times New Roman"/>
          <w:sz w:val="24"/>
          <w:szCs w:val="24"/>
        </w:rPr>
        <w:t>four</w:t>
      </w:r>
      <w:r w:rsidR="000878F3">
        <w:rPr>
          <w:rFonts w:ascii="Times New Roman" w:hAnsi="Times New Roman" w:cs="Times New Roman"/>
          <w:sz w:val="24"/>
          <w:szCs w:val="24"/>
        </w:rPr>
        <w:t xml:space="preserve">, to 10.5%. </w:t>
      </w:r>
      <w:r w:rsidR="006C42F8">
        <w:rPr>
          <w:rFonts w:ascii="Times New Roman" w:hAnsi="Times New Roman" w:cs="Times New Roman"/>
          <w:sz w:val="24"/>
          <w:szCs w:val="24"/>
        </w:rPr>
        <w:t>T</w:t>
      </w:r>
      <w:r w:rsidR="006C4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="006C42F8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pumping power</w:t>
      </w:r>
      <w:r w:rsidR="006C4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increases by a factor of 22</w:t>
      </w:r>
      <w:r w:rsidR="006C42F8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0562">
        <w:rPr>
          <w:rFonts w:ascii="Times New Roman" w:eastAsia="Times New Roman" w:hAnsi="Times New Roman" w:cs="Times New Roman"/>
          <w:color w:val="000000"/>
          <w:sz w:val="24"/>
          <w:szCs w:val="24"/>
        </w:rPr>
        <w:t>because the</w:t>
      </w:r>
      <w:r w:rsidR="006C42F8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pressure drop and flow rate </w:t>
      </w:r>
      <w:r w:rsidR="00626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6C42F8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greater by factors of </w:t>
      </w:r>
      <w:r w:rsidR="006C42F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C42F8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and </w:t>
      </w:r>
      <w:r w:rsidR="006C42F8">
        <w:rPr>
          <w:rFonts w:ascii="Times New Roman" w:eastAsia="Times New Roman" w:hAnsi="Times New Roman" w:cs="Times New Roman"/>
          <w:color w:val="000000"/>
          <w:sz w:val="24"/>
          <w:szCs w:val="24"/>
        </w:rPr>
        <w:t>2.2, respectively</w:t>
      </w:r>
      <w:r w:rsidR="006C42F8" w:rsidRPr="00B639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4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8F3">
        <w:rPr>
          <w:rFonts w:ascii="Times New Roman" w:hAnsi="Times New Roman" w:cs="Times New Roman"/>
          <w:sz w:val="24"/>
          <w:szCs w:val="24"/>
        </w:rPr>
        <w:t xml:space="preserve">The </w:t>
      </w:r>
      <w:r w:rsidR="004C0EB2">
        <w:rPr>
          <w:rFonts w:ascii="Times New Roman" w:hAnsi="Times New Roman" w:cs="Times New Roman"/>
          <w:sz w:val="24"/>
          <w:szCs w:val="24"/>
        </w:rPr>
        <w:t>hydraulic diameter decreases to 3.6</w:t>
      </w:r>
      <w:r w:rsidR="000878F3">
        <w:rPr>
          <w:rFonts w:ascii="Times New Roman" w:hAnsi="Times New Roman" w:cs="Times New Roman"/>
          <w:sz w:val="24"/>
          <w:szCs w:val="24"/>
        </w:rPr>
        <w:t xml:space="preserve"> mm, 30% of the value at 10 atm. The </w:t>
      </w:r>
      <w:r w:rsidR="00A70562">
        <w:rPr>
          <w:rFonts w:ascii="Times New Roman" w:hAnsi="Times New Roman" w:cs="Times New Roman"/>
          <w:sz w:val="24"/>
          <w:szCs w:val="24"/>
        </w:rPr>
        <w:t xml:space="preserve">allowable </w:t>
      </w:r>
      <w:r w:rsidR="000878F3">
        <w:rPr>
          <w:rFonts w:ascii="Times New Roman" w:hAnsi="Times New Roman" w:cs="Times New Roman"/>
          <w:sz w:val="24"/>
          <w:szCs w:val="24"/>
        </w:rPr>
        <w:t>tungsten thickness increase</w:t>
      </w:r>
      <w:r w:rsidR="00A70562">
        <w:rPr>
          <w:rFonts w:ascii="Times New Roman" w:hAnsi="Times New Roman" w:cs="Times New Roman"/>
          <w:sz w:val="24"/>
          <w:szCs w:val="24"/>
        </w:rPr>
        <w:t>s</w:t>
      </w:r>
      <w:r w:rsidR="000878F3">
        <w:rPr>
          <w:rFonts w:ascii="Times New Roman" w:hAnsi="Times New Roman" w:cs="Times New Roman"/>
          <w:sz w:val="24"/>
          <w:szCs w:val="24"/>
        </w:rPr>
        <w:t xml:space="preserve"> 83%</w:t>
      </w:r>
      <w:r w:rsidR="00964E7E">
        <w:rPr>
          <w:rFonts w:ascii="Times New Roman" w:hAnsi="Times New Roman" w:cs="Times New Roman"/>
          <w:sz w:val="24"/>
          <w:szCs w:val="24"/>
        </w:rPr>
        <w:t>,</w:t>
      </w:r>
      <w:r w:rsidR="000878F3">
        <w:rPr>
          <w:rFonts w:ascii="Times New Roman" w:hAnsi="Times New Roman" w:cs="Times New Roman"/>
          <w:sz w:val="24"/>
          <w:szCs w:val="24"/>
        </w:rPr>
        <w:t xml:space="preserve"> to 15 mm. The boundary-layer, bulk and gradient temperature rises are 61 </w:t>
      </w:r>
      <w:r w:rsidR="000B5891">
        <w:rPr>
          <w:rFonts w:ascii="Calibri" w:hAnsi="Calibri" w:cs="Calibri"/>
          <w:sz w:val="24"/>
          <w:szCs w:val="24"/>
        </w:rPr>
        <w:t>°</w:t>
      </w:r>
      <w:r w:rsidR="000878F3">
        <w:rPr>
          <w:rFonts w:ascii="Times New Roman" w:hAnsi="Times New Roman" w:cs="Times New Roman"/>
          <w:sz w:val="24"/>
          <w:szCs w:val="24"/>
        </w:rPr>
        <w:t xml:space="preserve">C, 17 </w:t>
      </w:r>
      <w:r w:rsidR="000B5891">
        <w:rPr>
          <w:rFonts w:ascii="Calibri" w:hAnsi="Calibri" w:cs="Calibri"/>
          <w:sz w:val="24"/>
          <w:szCs w:val="24"/>
        </w:rPr>
        <w:t>°</w:t>
      </w:r>
      <w:r w:rsidR="000878F3">
        <w:rPr>
          <w:rFonts w:ascii="Times New Roman" w:hAnsi="Times New Roman" w:cs="Times New Roman"/>
          <w:sz w:val="24"/>
          <w:szCs w:val="24"/>
        </w:rPr>
        <w:t xml:space="preserve">C and 1.6 </w:t>
      </w:r>
      <w:r w:rsidR="000B5891">
        <w:rPr>
          <w:rFonts w:ascii="Calibri" w:hAnsi="Calibri" w:cs="Calibri"/>
          <w:sz w:val="24"/>
          <w:szCs w:val="24"/>
        </w:rPr>
        <w:t>°</w:t>
      </w:r>
      <w:r w:rsidR="000878F3">
        <w:rPr>
          <w:rFonts w:ascii="Times New Roman" w:hAnsi="Times New Roman" w:cs="Times New Roman"/>
          <w:sz w:val="24"/>
          <w:szCs w:val="24"/>
        </w:rPr>
        <w:t xml:space="preserve">C, respectively, </w:t>
      </w:r>
      <w:r w:rsidR="00EC0307">
        <w:rPr>
          <w:rFonts w:ascii="Times New Roman" w:hAnsi="Times New Roman" w:cs="Times New Roman"/>
          <w:sz w:val="24"/>
          <w:szCs w:val="24"/>
        </w:rPr>
        <w:t xml:space="preserve">little changed from the values </w:t>
      </w:r>
      <w:r w:rsidR="000878F3">
        <w:rPr>
          <w:rFonts w:ascii="Times New Roman" w:hAnsi="Times New Roman" w:cs="Times New Roman"/>
          <w:sz w:val="24"/>
          <w:szCs w:val="24"/>
        </w:rPr>
        <w:t>at 10 atm.</w:t>
      </w:r>
      <w:r w:rsidR="00173E15">
        <w:rPr>
          <w:rFonts w:ascii="Times New Roman" w:hAnsi="Times New Roman" w:cs="Times New Roman"/>
          <w:sz w:val="24"/>
          <w:szCs w:val="24"/>
        </w:rPr>
        <w:t xml:space="preserve"> The cross section for 2.5 MW of cooling decreases by a factor of six,</w:t>
      </w:r>
      <w:r w:rsidR="00077505">
        <w:rPr>
          <w:rFonts w:ascii="Times New Roman" w:hAnsi="Times New Roman" w:cs="Times New Roman"/>
          <w:sz w:val="24"/>
          <w:szCs w:val="24"/>
        </w:rPr>
        <w:t xml:space="preserve"> </w:t>
      </w:r>
      <w:r w:rsidR="00173E15">
        <w:rPr>
          <w:rFonts w:ascii="Times New Roman" w:hAnsi="Times New Roman" w:cs="Times New Roman"/>
          <w:sz w:val="24"/>
          <w:szCs w:val="24"/>
        </w:rPr>
        <w:t>to 0.012 m</w:t>
      </w:r>
      <w:r w:rsidR="00173E15" w:rsidRPr="00173E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3E15">
        <w:rPr>
          <w:rFonts w:ascii="Times New Roman" w:hAnsi="Times New Roman" w:cs="Times New Roman"/>
          <w:sz w:val="24"/>
          <w:szCs w:val="24"/>
        </w:rPr>
        <w:t>.</w:t>
      </w:r>
    </w:p>
    <w:p w:rsidR="00077505" w:rsidRDefault="00077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7FCD" w:rsidRDefault="004B09CB" w:rsidP="00D75621">
      <w:pPr>
        <w:spacing w:before="12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Even </w:t>
      </w:r>
      <w:r w:rsidR="00D8738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water</w:t>
      </w:r>
      <w:r w:rsidR="00D87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heating density of 250 W/cm</w:t>
      </w:r>
      <w:r w:rsidRPr="004B09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388">
        <w:rPr>
          <w:rFonts w:ascii="Times New Roman" w:hAnsi="Times New Roman" w:cs="Times New Roman"/>
          <w:sz w:val="24"/>
          <w:szCs w:val="24"/>
        </w:rPr>
        <w:t xml:space="preserve">is </w:t>
      </w:r>
      <w:r w:rsidR="00DA6110">
        <w:rPr>
          <w:rFonts w:ascii="Times New Roman" w:hAnsi="Times New Roman" w:cs="Times New Roman"/>
          <w:sz w:val="24"/>
          <w:szCs w:val="24"/>
        </w:rPr>
        <w:t>challenging</w:t>
      </w:r>
      <w:r w:rsidR="00D87388">
        <w:rPr>
          <w:rFonts w:ascii="Times New Roman" w:hAnsi="Times New Roman" w:cs="Times New Roman"/>
          <w:sz w:val="24"/>
          <w:szCs w:val="24"/>
        </w:rPr>
        <w:t>.</w:t>
      </w:r>
      <w:r w:rsidR="006C42F8">
        <w:rPr>
          <w:rFonts w:ascii="Times New Roman" w:hAnsi="Times New Roman" w:cs="Times New Roman"/>
          <w:sz w:val="24"/>
          <w:szCs w:val="24"/>
        </w:rPr>
        <w:t xml:space="preserve"> Water at a pressure drop of 10 atm can</w:t>
      </w:r>
      <w:r w:rsidR="007F6F40">
        <w:rPr>
          <w:rFonts w:ascii="Times New Roman" w:hAnsi="Times New Roman" w:cs="Times New Roman"/>
          <w:sz w:val="24"/>
          <w:szCs w:val="24"/>
        </w:rPr>
        <w:t xml:space="preserve"> cope </w:t>
      </w:r>
      <w:r w:rsidR="006C42F8">
        <w:rPr>
          <w:rFonts w:ascii="Times New Roman" w:hAnsi="Times New Roman" w:cs="Times New Roman"/>
          <w:sz w:val="24"/>
          <w:szCs w:val="24"/>
        </w:rPr>
        <w:t xml:space="preserve">with cooling </w:t>
      </w:r>
      <w:r w:rsidR="00DA6110">
        <w:rPr>
          <w:rFonts w:ascii="Times New Roman" w:hAnsi="Times New Roman" w:cs="Times New Roman"/>
          <w:sz w:val="24"/>
          <w:szCs w:val="24"/>
        </w:rPr>
        <w:t>requirements</w:t>
      </w:r>
      <w:r w:rsidR="006C42F8">
        <w:rPr>
          <w:rFonts w:ascii="Times New Roman" w:hAnsi="Times New Roman" w:cs="Times New Roman"/>
          <w:sz w:val="24"/>
          <w:szCs w:val="24"/>
        </w:rPr>
        <w:t xml:space="preserve"> that are </w:t>
      </w:r>
      <w:r w:rsidR="00DA6110">
        <w:rPr>
          <w:rFonts w:ascii="Times New Roman" w:hAnsi="Times New Roman" w:cs="Times New Roman"/>
          <w:sz w:val="24"/>
          <w:szCs w:val="24"/>
        </w:rPr>
        <w:t xml:space="preserve">much </w:t>
      </w:r>
      <w:r w:rsidR="006C42F8">
        <w:rPr>
          <w:rFonts w:ascii="Times New Roman" w:hAnsi="Times New Roman" w:cs="Times New Roman"/>
          <w:sz w:val="24"/>
          <w:szCs w:val="24"/>
        </w:rPr>
        <w:t>more demanding</w:t>
      </w:r>
      <w:r w:rsidR="00DA6110">
        <w:rPr>
          <w:rFonts w:ascii="Times New Roman" w:hAnsi="Times New Roman" w:cs="Times New Roman"/>
          <w:sz w:val="24"/>
          <w:szCs w:val="24"/>
        </w:rPr>
        <w:t xml:space="preserve">—e.g., cooling the shielding with channels ~10 m long </w:t>
      </w:r>
      <w:r w:rsidR="007F3059">
        <w:rPr>
          <w:rFonts w:ascii="Times New Roman" w:hAnsi="Times New Roman" w:cs="Times New Roman"/>
          <w:sz w:val="24"/>
          <w:szCs w:val="24"/>
        </w:rPr>
        <w:t xml:space="preserve">that </w:t>
      </w:r>
      <w:r w:rsidR="00DA6110">
        <w:rPr>
          <w:rFonts w:ascii="Times New Roman" w:hAnsi="Times New Roman" w:cs="Times New Roman"/>
          <w:sz w:val="24"/>
          <w:szCs w:val="24"/>
        </w:rPr>
        <w:t>encounter a heated zone ~50 cm long (see Fig. 1)</w:t>
      </w:r>
      <w:r w:rsidR="007F3059">
        <w:rPr>
          <w:rFonts w:ascii="Times New Roman" w:hAnsi="Times New Roman" w:cs="Times New Roman"/>
          <w:sz w:val="24"/>
          <w:szCs w:val="24"/>
        </w:rPr>
        <w:t xml:space="preserve">, parameters appropriate for cooling </w:t>
      </w:r>
      <w:r w:rsidR="00EB2795">
        <w:rPr>
          <w:rFonts w:ascii="Times New Roman" w:hAnsi="Times New Roman" w:cs="Times New Roman"/>
          <w:sz w:val="24"/>
          <w:szCs w:val="24"/>
        </w:rPr>
        <w:t xml:space="preserve">channels </w:t>
      </w:r>
      <w:r w:rsidR="007F3059">
        <w:rPr>
          <w:rFonts w:ascii="Times New Roman" w:hAnsi="Times New Roman" w:cs="Times New Roman"/>
          <w:sz w:val="24"/>
          <w:szCs w:val="24"/>
        </w:rPr>
        <w:t xml:space="preserve">that </w:t>
      </w:r>
      <w:r w:rsidR="00EB2795">
        <w:rPr>
          <w:rFonts w:ascii="Times New Roman" w:hAnsi="Times New Roman" w:cs="Times New Roman"/>
          <w:sz w:val="24"/>
          <w:szCs w:val="24"/>
        </w:rPr>
        <w:t>are</w:t>
      </w:r>
      <w:r w:rsidR="007F3059">
        <w:rPr>
          <w:rFonts w:ascii="Times New Roman" w:hAnsi="Times New Roman" w:cs="Times New Roman"/>
          <w:sz w:val="24"/>
          <w:szCs w:val="24"/>
        </w:rPr>
        <w:t xml:space="preserve"> axial rather than radial</w:t>
      </w:r>
      <w:r w:rsidR="00DA6110">
        <w:rPr>
          <w:rFonts w:ascii="Times New Roman" w:hAnsi="Times New Roman" w:cs="Times New Roman"/>
          <w:sz w:val="24"/>
          <w:szCs w:val="24"/>
        </w:rPr>
        <w:t xml:space="preserve">—but </w:t>
      </w:r>
      <w:r w:rsidR="00777D6A">
        <w:rPr>
          <w:rFonts w:ascii="Times New Roman" w:hAnsi="Times New Roman" w:cs="Times New Roman"/>
          <w:sz w:val="24"/>
          <w:szCs w:val="24"/>
        </w:rPr>
        <w:t xml:space="preserve">to do so requires </w:t>
      </w:r>
      <w:r w:rsidR="007F6F40">
        <w:rPr>
          <w:rFonts w:ascii="Times New Roman" w:hAnsi="Times New Roman" w:cs="Times New Roman"/>
          <w:sz w:val="24"/>
          <w:szCs w:val="24"/>
        </w:rPr>
        <w:t xml:space="preserve">24% </w:t>
      </w:r>
      <w:r w:rsidR="00EB2795">
        <w:rPr>
          <w:rFonts w:ascii="Times New Roman" w:hAnsi="Times New Roman" w:cs="Times New Roman"/>
          <w:sz w:val="24"/>
          <w:szCs w:val="24"/>
        </w:rPr>
        <w:t xml:space="preserve">of the shielding volume </w:t>
      </w:r>
      <w:r w:rsidR="00777D6A">
        <w:rPr>
          <w:rFonts w:ascii="Times New Roman" w:hAnsi="Times New Roman" w:cs="Times New Roman"/>
          <w:sz w:val="24"/>
          <w:szCs w:val="24"/>
        </w:rPr>
        <w:t>be</w:t>
      </w:r>
      <w:r w:rsidR="00EB2795">
        <w:rPr>
          <w:rFonts w:ascii="Times New Roman" w:hAnsi="Times New Roman" w:cs="Times New Roman"/>
          <w:sz w:val="24"/>
          <w:szCs w:val="24"/>
        </w:rPr>
        <w:t xml:space="preserve"> </w:t>
      </w:r>
      <w:r w:rsidR="000B5891">
        <w:rPr>
          <w:rFonts w:ascii="Times New Roman" w:hAnsi="Times New Roman" w:cs="Times New Roman"/>
          <w:sz w:val="24"/>
          <w:szCs w:val="24"/>
        </w:rPr>
        <w:t xml:space="preserve">allotted to </w:t>
      </w:r>
      <w:r w:rsidR="00EB2795">
        <w:rPr>
          <w:rFonts w:ascii="Times New Roman" w:hAnsi="Times New Roman" w:cs="Times New Roman"/>
          <w:sz w:val="24"/>
          <w:szCs w:val="24"/>
        </w:rPr>
        <w:t xml:space="preserve">coolant, </w:t>
      </w:r>
      <w:r w:rsidR="00DA6110">
        <w:rPr>
          <w:rFonts w:ascii="Times New Roman" w:hAnsi="Times New Roman" w:cs="Times New Roman"/>
          <w:sz w:val="24"/>
          <w:szCs w:val="24"/>
        </w:rPr>
        <w:t xml:space="preserve">and </w:t>
      </w:r>
      <w:r w:rsidR="00777D6A">
        <w:rPr>
          <w:rFonts w:ascii="Times New Roman" w:hAnsi="Times New Roman" w:cs="Times New Roman"/>
          <w:sz w:val="24"/>
          <w:szCs w:val="24"/>
        </w:rPr>
        <w:t>the</w:t>
      </w:r>
      <w:r w:rsidR="00DA6110">
        <w:rPr>
          <w:rFonts w:ascii="Times New Roman" w:hAnsi="Times New Roman" w:cs="Times New Roman"/>
          <w:sz w:val="24"/>
          <w:szCs w:val="24"/>
        </w:rPr>
        <w:t xml:space="preserve"> </w:t>
      </w:r>
      <w:r w:rsidR="008618D7">
        <w:rPr>
          <w:rFonts w:ascii="Times New Roman" w:hAnsi="Times New Roman" w:cs="Times New Roman"/>
          <w:sz w:val="24"/>
          <w:szCs w:val="24"/>
        </w:rPr>
        <w:t xml:space="preserve">peak </w:t>
      </w:r>
      <w:r w:rsidR="00DA6110">
        <w:rPr>
          <w:rFonts w:ascii="Times New Roman" w:hAnsi="Times New Roman" w:cs="Times New Roman"/>
          <w:sz w:val="24"/>
          <w:szCs w:val="24"/>
        </w:rPr>
        <w:t xml:space="preserve">heat flux </w:t>
      </w:r>
      <w:r w:rsidR="008618D7">
        <w:rPr>
          <w:rFonts w:ascii="Times New Roman" w:hAnsi="Times New Roman" w:cs="Times New Roman"/>
          <w:sz w:val="24"/>
          <w:szCs w:val="24"/>
        </w:rPr>
        <w:t xml:space="preserve">density </w:t>
      </w:r>
      <w:r w:rsidR="00777D6A">
        <w:rPr>
          <w:rFonts w:ascii="Times New Roman" w:hAnsi="Times New Roman" w:cs="Times New Roman"/>
          <w:sz w:val="24"/>
          <w:szCs w:val="24"/>
        </w:rPr>
        <w:t xml:space="preserve">is </w:t>
      </w:r>
      <w:r w:rsidR="004C0EB2">
        <w:rPr>
          <w:rFonts w:ascii="Times New Roman" w:hAnsi="Times New Roman" w:cs="Times New Roman"/>
          <w:sz w:val="24"/>
          <w:szCs w:val="24"/>
        </w:rPr>
        <w:t>as high as</w:t>
      </w:r>
      <w:r w:rsidR="008618D7">
        <w:rPr>
          <w:rFonts w:ascii="Times New Roman" w:hAnsi="Times New Roman" w:cs="Times New Roman"/>
          <w:sz w:val="24"/>
          <w:szCs w:val="24"/>
        </w:rPr>
        <w:t xml:space="preserve"> in Bitter magnets</w:t>
      </w:r>
      <w:r w:rsidR="007F6F40">
        <w:rPr>
          <w:rFonts w:ascii="Times New Roman" w:hAnsi="Times New Roman" w:cs="Times New Roman"/>
          <w:sz w:val="24"/>
          <w:szCs w:val="24"/>
        </w:rPr>
        <w:t>.</w:t>
      </w:r>
    </w:p>
    <w:p w:rsidR="008618D7" w:rsidRDefault="000E4A46" w:rsidP="00626A93">
      <w:pPr>
        <w:spacing w:before="12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leading to Fig. 2 </w:t>
      </w:r>
      <w:r w:rsidR="00A70562">
        <w:rPr>
          <w:rFonts w:ascii="Times New Roman" w:hAnsi="Times New Roman" w:cs="Times New Roman"/>
          <w:sz w:val="24"/>
          <w:szCs w:val="24"/>
        </w:rPr>
        <w:t>exploited</w:t>
      </w:r>
      <w:r>
        <w:rPr>
          <w:rFonts w:ascii="Times New Roman" w:hAnsi="Times New Roman" w:cs="Times New Roman"/>
          <w:sz w:val="24"/>
          <w:szCs w:val="24"/>
        </w:rPr>
        <w:t xml:space="preserve"> the localization</w:t>
      </w:r>
      <w:r w:rsidR="004C0EB2">
        <w:rPr>
          <w:rFonts w:ascii="Times New Roman" w:hAnsi="Times New Roman" w:cs="Times New Roman"/>
          <w:sz w:val="24"/>
          <w:szCs w:val="24"/>
        </w:rPr>
        <w:t xml:space="preserve"> of heating density </w:t>
      </w:r>
      <w:r>
        <w:rPr>
          <w:rFonts w:ascii="Times New Roman" w:hAnsi="Times New Roman" w:cs="Times New Roman"/>
          <w:sz w:val="24"/>
          <w:szCs w:val="24"/>
        </w:rPr>
        <w:t>in at least one of the three directions [x, y, z] or,</w:t>
      </w:r>
      <w:r w:rsidR="00CD7C21">
        <w:rPr>
          <w:rFonts w:ascii="Times New Roman" w:hAnsi="Times New Roman" w:cs="Times New Roman"/>
          <w:sz w:val="24"/>
          <w:szCs w:val="24"/>
        </w:rPr>
        <w:t xml:space="preserve"> more appropriately, given the quasi-cylindrical symmetry,</w:t>
      </w:r>
      <w:r>
        <w:rPr>
          <w:rFonts w:ascii="Times New Roman" w:hAnsi="Times New Roman" w:cs="Times New Roman"/>
          <w:sz w:val="24"/>
          <w:szCs w:val="24"/>
        </w:rPr>
        <w:t xml:space="preserve"> [r, θ, z]. </w:t>
      </w:r>
      <w:r w:rsidR="00626A93">
        <w:rPr>
          <w:rFonts w:ascii="Times New Roman" w:hAnsi="Times New Roman" w:cs="Times New Roman"/>
          <w:sz w:val="24"/>
          <w:szCs w:val="24"/>
        </w:rPr>
        <w:t xml:space="preserve">The localization limits the bulk temperature rise in the helium. </w:t>
      </w:r>
      <w:r w:rsidR="00262E1C">
        <w:rPr>
          <w:rFonts w:ascii="Times New Roman" w:hAnsi="Times New Roman" w:cs="Times New Roman"/>
          <w:sz w:val="24"/>
          <w:szCs w:val="24"/>
        </w:rPr>
        <w:t>Figure 3 c</w:t>
      </w:r>
      <w:r w:rsidR="00CD7C21">
        <w:rPr>
          <w:rFonts w:ascii="Times New Roman" w:hAnsi="Times New Roman" w:cs="Times New Roman"/>
          <w:sz w:val="24"/>
          <w:szCs w:val="24"/>
        </w:rPr>
        <w:t>urve-fit</w:t>
      </w:r>
      <w:r w:rsidR="00262E1C">
        <w:rPr>
          <w:rFonts w:ascii="Times New Roman" w:hAnsi="Times New Roman" w:cs="Times New Roman"/>
          <w:sz w:val="24"/>
          <w:szCs w:val="24"/>
        </w:rPr>
        <w:t xml:space="preserve">s </w:t>
      </w:r>
      <w:r w:rsidR="00626A93">
        <w:rPr>
          <w:rFonts w:ascii="Times New Roman" w:hAnsi="Times New Roman" w:cs="Times New Roman"/>
          <w:sz w:val="24"/>
          <w:szCs w:val="24"/>
        </w:rPr>
        <w:t>heating</w:t>
      </w:r>
      <w:r w:rsidR="00262E1C">
        <w:rPr>
          <w:rFonts w:ascii="Times New Roman" w:hAnsi="Times New Roman" w:cs="Times New Roman"/>
          <w:sz w:val="24"/>
          <w:szCs w:val="24"/>
        </w:rPr>
        <w:t>-density</w:t>
      </w:r>
      <w:r w:rsidR="00CD7C21">
        <w:rPr>
          <w:rFonts w:ascii="Times New Roman" w:hAnsi="Times New Roman" w:cs="Times New Roman"/>
          <w:sz w:val="24"/>
          <w:szCs w:val="24"/>
        </w:rPr>
        <w:t xml:space="preserve"> </w:t>
      </w:r>
      <w:r w:rsidR="00262E1C">
        <w:rPr>
          <w:rFonts w:ascii="Times New Roman" w:hAnsi="Times New Roman" w:cs="Times New Roman"/>
          <w:sz w:val="24"/>
          <w:szCs w:val="24"/>
        </w:rPr>
        <w:t xml:space="preserve">values predicted by </w:t>
      </w:r>
      <w:proofErr w:type="spellStart"/>
      <w:r w:rsidR="00CD7C21">
        <w:rPr>
          <w:rFonts w:ascii="Times New Roman" w:hAnsi="Times New Roman" w:cs="Times New Roman"/>
          <w:sz w:val="24"/>
          <w:szCs w:val="24"/>
        </w:rPr>
        <w:t>Souchlas</w:t>
      </w:r>
      <w:proofErr w:type="spellEnd"/>
      <w:r w:rsidR="00CD7C21">
        <w:rPr>
          <w:rFonts w:ascii="Times New Roman" w:hAnsi="Times New Roman" w:cs="Times New Roman"/>
          <w:sz w:val="24"/>
          <w:szCs w:val="24"/>
        </w:rPr>
        <w:t xml:space="preserve"> </w:t>
      </w:r>
      <w:r w:rsidR="00262E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262E1C">
        <w:rPr>
          <w:rFonts w:ascii="Times New Roman" w:hAnsi="Times New Roman" w:cs="Times New Roman"/>
          <w:sz w:val="24"/>
          <w:szCs w:val="24"/>
        </w:rPr>
        <w:t>“</w:t>
      </w:r>
      <w:r w:rsidR="00B02C39">
        <w:rPr>
          <w:rFonts w:ascii="Times New Roman" w:hAnsi="Times New Roman" w:cs="Times New Roman"/>
          <w:sz w:val="24"/>
          <w:szCs w:val="24"/>
        </w:rPr>
        <w:t>IDS</w:t>
      </w:r>
      <w:r w:rsidR="00CD7C21">
        <w:rPr>
          <w:rFonts w:ascii="Times New Roman" w:hAnsi="Times New Roman" w:cs="Times New Roman"/>
          <w:sz w:val="24"/>
          <w:szCs w:val="24"/>
        </w:rPr>
        <w:t>120</w:t>
      </w:r>
      <w:r w:rsidR="00B02C39">
        <w:rPr>
          <w:rFonts w:ascii="Times New Roman" w:hAnsi="Times New Roman" w:cs="Times New Roman"/>
          <w:sz w:val="24"/>
          <w:szCs w:val="24"/>
        </w:rPr>
        <w:t>h_T</w:t>
      </w:r>
      <w:r w:rsidR="004C0EB2">
        <w:rPr>
          <w:rFonts w:ascii="Times New Roman" w:hAnsi="Times New Roman" w:cs="Times New Roman"/>
          <w:sz w:val="24"/>
          <w:szCs w:val="24"/>
        </w:rPr>
        <w:t>D</w:t>
      </w:r>
      <w:r w:rsidR="00B02C39">
        <w:rPr>
          <w:rFonts w:ascii="Times New Roman" w:hAnsi="Times New Roman" w:cs="Times New Roman"/>
          <w:sz w:val="24"/>
          <w:szCs w:val="24"/>
        </w:rPr>
        <w:t>P_SLICE_PEAK_REGION_px.txt”</w:t>
      </w:r>
      <w:r w:rsidR="00262E1C">
        <w:rPr>
          <w:rFonts w:ascii="Times New Roman" w:hAnsi="Times New Roman" w:cs="Times New Roman"/>
          <w:sz w:val="24"/>
          <w:szCs w:val="24"/>
        </w:rPr>
        <w:t>) along three radial rays through regions of very high heating. The curve fits</w:t>
      </w:r>
      <w:r w:rsidR="00B02C39">
        <w:rPr>
          <w:rFonts w:ascii="Times New Roman" w:hAnsi="Times New Roman" w:cs="Times New Roman"/>
          <w:sz w:val="24"/>
          <w:szCs w:val="24"/>
        </w:rPr>
        <w:t xml:space="preserve"> </w:t>
      </w:r>
      <w:r w:rsidR="00EB2795">
        <w:rPr>
          <w:rFonts w:ascii="Times New Roman" w:hAnsi="Times New Roman" w:cs="Times New Roman"/>
          <w:sz w:val="24"/>
          <w:szCs w:val="24"/>
        </w:rPr>
        <w:t xml:space="preserve">reveal that the </w:t>
      </w:r>
      <w:r w:rsidR="00262E1C">
        <w:rPr>
          <w:rFonts w:ascii="Times New Roman" w:hAnsi="Times New Roman" w:cs="Times New Roman"/>
          <w:sz w:val="24"/>
          <w:szCs w:val="24"/>
        </w:rPr>
        <w:t>heating</w:t>
      </w:r>
      <w:r w:rsidR="00CD7C21">
        <w:rPr>
          <w:rFonts w:ascii="Times New Roman" w:hAnsi="Times New Roman" w:cs="Times New Roman"/>
          <w:sz w:val="24"/>
          <w:szCs w:val="24"/>
        </w:rPr>
        <w:t xml:space="preserve"> </w:t>
      </w:r>
      <w:r w:rsidR="00EB2795">
        <w:rPr>
          <w:rFonts w:ascii="Times New Roman" w:hAnsi="Times New Roman" w:cs="Times New Roman"/>
          <w:sz w:val="24"/>
          <w:szCs w:val="24"/>
        </w:rPr>
        <w:t xml:space="preserve">is </w:t>
      </w:r>
      <w:r w:rsidR="00CD7C21">
        <w:rPr>
          <w:rFonts w:ascii="Times New Roman" w:hAnsi="Times New Roman" w:cs="Times New Roman"/>
          <w:sz w:val="24"/>
          <w:szCs w:val="24"/>
        </w:rPr>
        <w:t>localiz</w:t>
      </w:r>
      <w:r w:rsidR="00EB2795">
        <w:rPr>
          <w:rFonts w:ascii="Times New Roman" w:hAnsi="Times New Roman" w:cs="Times New Roman"/>
          <w:sz w:val="24"/>
          <w:szCs w:val="24"/>
        </w:rPr>
        <w:t xml:space="preserve">ed to a region </w:t>
      </w:r>
      <w:r w:rsidR="00262E1C">
        <w:rPr>
          <w:rFonts w:ascii="Times New Roman" w:hAnsi="Times New Roman" w:cs="Times New Roman"/>
          <w:sz w:val="24"/>
          <w:szCs w:val="24"/>
        </w:rPr>
        <w:t>only half the</w:t>
      </w:r>
      <w:r w:rsidR="00CD7C21">
        <w:rPr>
          <w:rFonts w:ascii="Times New Roman" w:hAnsi="Times New Roman" w:cs="Times New Roman"/>
          <w:sz w:val="24"/>
          <w:szCs w:val="24"/>
        </w:rPr>
        <w:t xml:space="preserve"> </w:t>
      </w:r>
      <w:r w:rsidR="00626A93">
        <w:rPr>
          <w:rFonts w:ascii="Times New Roman" w:hAnsi="Times New Roman" w:cs="Times New Roman"/>
          <w:sz w:val="24"/>
          <w:szCs w:val="24"/>
        </w:rPr>
        <w:t>5-cm size u</w:t>
      </w:r>
      <w:r w:rsidR="00CD7C21">
        <w:rPr>
          <w:rFonts w:ascii="Times New Roman" w:hAnsi="Times New Roman" w:cs="Times New Roman"/>
          <w:sz w:val="24"/>
          <w:szCs w:val="24"/>
        </w:rPr>
        <w:t xml:space="preserve">sed </w:t>
      </w:r>
      <w:r w:rsidR="00B74ABB">
        <w:rPr>
          <w:rFonts w:ascii="Times New Roman" w:hAnsi="Times New Roman" w:cs="Times New Roman"/>
          <w:sz w:val="24"/>
          <w:szCs w:val="24"/>
        </w:rPr>
        <w:t>to generate Fig. 2</w:t>
      </w:r>
      <w:r w:rsidR="00777D6A">
        <w:rPr>
          <w:rFonts w:ascii="Times New Roman" w:hAnsi="Times New Roman" w:cs="Times New Roman"/>
          <w:sz w:val="24"/>
          <w:szCs w:val="24"/>
        </w:rPr>
        <w:t xml:space="preserve">. </w:t>
      </w:r>
      <w:r w:rsidR="00262E1C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AB55A8">
        <w:rPr>
          <w:rFonts w:ascii="Times New Roman" w:hAnsi="Times New Roman" w:cs="Times New Roman"/>
          <w:sz w:val="24"/>
          <w:szCs w:val="24"/>
        </w:rPr>
        <w:t xml:space="preserve">to match the </w:t>
      </w:r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>maximum height (</w:t>
      </w:r>
      <w:r w:rsidR="00AB55A8" w:rsidRPr="00777D6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AB55A8" w:rsidRPr="00777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W/g</w:t>
      </w:r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</w:t>
      </w:r>
      <w:r w:rsidR="00777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integral </w:t>
      </w:r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(31.2 </w:t>
      </w:r>
      <w:proofErr w:type="spellStart"/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>W•cm</w:t>
      </w:r>
      <w:proofErr w:type="spellEnd"/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>/g) of</w:t>
      </w:r>
      <w:r w:rsidR="00777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red curve of Fig. 3</w:t>
      </w:r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55A8" w:rsidRP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5A8" w:rsidRPr="00777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square-wave function </w:t>
      </w:r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>would need</w:t>
      </w:r>
      <w:r w:rsidR="00777D6A" w:rsidRPr="00777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width of </w:t>
      </w:r>
      <w:r w:rsidR="00262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</w:t>
      </w:r>
      <w:r w:rsidR="00777D6A" w:rsidRPr="00777D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B55A8">
        <w:rPr>
          <w:rFonts w:ascii="Times New Roman" w:eastAsia="Times New Roman" w:hAnsi="Times New Roman" w:cs="Times New Roman"/>
          <w:color w:val="000000"/>
          <w:sz w:val="24"/>
          <w:szCs w:val="24"/>
        </w:rPr>
        <w:t>.3 cm.</w:t>
      </w:r>
    </w:p>
    <w:p w:rsidR="00B07FCD" w:rsidRPr="009C5955" w:rsidRDefault="00696261" w:rsidP="00487145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3955" cy="4115408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1" r="1091" b="2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14" cy="411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54" w:rsidRDefault="00CE64DF" w:rsidP="00851C16">
      <w:pPr>
        <w:spacing w:before="120" w:after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E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Fig.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495E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Energy-deposition density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972D3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u), where u ≡ </w:t>
      </w:r>
      <w:r w:rsidR="00AD0A92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="00AD0A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</w:t>
      </w:r>
      <w:r w:rsidR="00AD0A92" w:rsidRPr="00AD0A9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 w:rsidR="00AD0A92">
        <w:rPr>
          <w:rFonts w:ascii="Times New Roman" w:eastAsia="Times New Roman" w:hAnsi="Times New Roman" w:cs="Times New Roman"/>
          <w:color w:val="000000"/>
          <w:sz w:val="20"/>
          <w:szCs w:val="20"/>
        </w:rPr>
        <w:t>, and r</w:t>
      </w:r>
      <w:r w:rsidR="00AD0A92" w:rsidRPr="00AD0A9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 w:rsidR="00AD0A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8.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cm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>I.R. of the shielding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points (z = −23 cm) are for the radial ray that passes through </w:t>
      </w:r>
      <w:r w:rsidR="005C2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region of </w:t>
      </w:r>
      <w:r w:rsidR="007F3059">
        <w:rPr>
          <w:rFonts w:ascii="Times New Roman" w:eastAsia="Times New Roman" w:hAnsi="Times New Roman" w:cs="Times New Roman"/>
          <w:color w:val="000000"/>
          <w:sz w:val="20"/>
          <w:szCs w:val="20"/>
        </w:rPr>
        <w:t>near-maximum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energy-deposition density</w:t>
      </w:r>
      <w:r w:rsidR="005C295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527CE" w:rsidRDefault="00C14936" w:rsidP="00D527CE">
      <w:pPr>
        <w:spacing w:before="120"/>
        <w:ind w:firstLine="28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upper block of </w:t>
      </w:r>
      <w:r w:rsidR="00AD0A92">
        <w:rPr>
          <w:rFonts w:ascii="Times New Roman" w:hAnsi="Times New Roman" w:cs="Times New Roman"/>
          <w:noProof/>
          <w:sz w:val="24"/>
          <w:szCs w:val="24"/>
        </w:rPr>
        <w:t xml:space="preserve">Fig. 4 plots the </w:t>
      </w:r>
      <w:r w:rsidR="00911E8A">
        <w:rPr>
          <w:rFonts w:ascii="Times New Roman" w:hAnsi="Times New Roman" w:cs="Times New Roman"/>
          <w:noProof/>
          <w:sz w:val="24"/>
          <w:szCs w:val="24"/>
        </w:rPr>
        <w:t>energy-deposition density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 tungsten shielding given by the red curve of Fig. 3. </w:t>
      </w:r>
      <w:r w:rsidR="00CD562D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he lower block plots the heating density predicted for copper</w:t>
      </w:r>
      <w:r w:rsidR="000B5891">
        <w:rPr>
          <w:rFonts w:ascii="Times New Roman" w:hAnsi="Times New Roman" w:cs="Times New Roman"/>
          <w:noProof/>
          <w:sz w:val="24"/>
          <w:szCs w:val="24"/>
        </w:rPr>
        <w:t xml:space="preserve">—chosen for its higher thermal conductivity, to </w:t>
      </w:r>
      <w:r w:rsidR="00D527CE">
        <w:rPr>
          <w:rFonts w:ascii="Times New Roman" w:hAnsi="Times New Roman" w:cs="Times New Roman"/>
          <w:noProof/>
          <w:sz w:val="24"/>
          <w:szCs w:val="24"/>
        </w:rPr>
        <w:t>improve the cooling of</w:t>
      </w:r>
      <w:r w:rsidR="000B5891">
        <w:rPr>
          <w:rFonts w:ascii="Times New Roman" w:hAnsi="Times New Roman" w:cs="Times New Roman"/>
          <w:noProof/>
          <w:sz w:val="24"/>
          <w:szCs w:val="24"/>
        </w:rPr>
        <w:t xml:space="preserve"> hot</w:t>
      </w:r>
      <w:r w:rsidR="00D52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5891">
        <w:rPr>
          <w:rFonts w:ascii="Times New Roman" w:hAnsi="Times New Roman" w:cs="Times New Roman"/>
          <w:noProof/>
          <w:sz w:val="24"/>
          <w:szCs w:val="24"/>
        </w:rPr>
        <w:t xml:space="preserve">spots, and for its </w:t>
      </w:r>
      <w:r w:rsidR="00D527CE">
        <w:rPr>
          <w:rFonts w:ascii="Times New Roman" w:hAnsi="Times New Roman" w:cs="Times New Roman"/>
          <w:noProof/>
          <w:sz w:val="24"/>
          <w:szCs w:val="24"/>
        </w:rPr>
        <w:t>reduced</w:t>
      </w:r>
      <w:r w:rsidR="000B5891">
        <w:rPr>
          <w:rFonts w:ascii="Times New Roman" w:hAnsi="Times New Roman" w:cs="Times New Roman"/>
          <w:noProof/>
          <w:sz w:val="24"/>
          <w:szCs w:val="24"/>
        </w:rPr>
        <w:t xml:space="preserve"> heating density,</w:t>
      </w:r>
      <w:r w:rsidR="00CD56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527CE">
        <w:rPr>
          <w:rFonts w:ascii="Times New Roman" w:hAnsi="Times New Roman" w:cs="Times New Roman"/>
          <w:noProof/>
          <w:sz w:val="24"/>
          <w:szCs w:val="24"/>
        </w:rPr>
        <w:t>presumed</w:t>
      </w:r>
      <w:r w:rsidR="00CD56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inversely proportional to interaction length—9.6 cm for copper vs. 15.1 cm for tungsten</w:t>
      </w:r>
      <w:r w:rsidR="00911E8A" w:rsidRPr="00911E8A">
        <w:rPr>
          <w:rFonts w:ascii="Times New Roman" w:hAnsi="Times New Roman" w:cs="Times New Roman"/>
          <w:noProof/>
          <w:sz w:val="24"/>
          <w:szCs w:val="24"/>
        </w:rPr>
        <w:t>.</w:t>
      </w:r>
      <w:r w:rsidR="00211178">
        <w:rPr>
          <w:rFonts w:ascii="Times New Roman" w:hAnsi="Times New Roman" w:cs="Times New Roman"/>
          <w:noProof/>
          <w:sz w:val="24"/>
          <w:szCs w:val="24"/>
        </w:rPr>
        <w:t xml:space="preserve"> The respective peak heating densities are 260 W/cm</w:t>
      </w:r>
      <w:r w:rsidR="00211178" w:rsidRPr="00211178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211178">
        <w:rPr>
          <w:rFonts w:ascii="Times New Roman" w:hAnsi="Times New Roman" w:cs="Times New Roman"/>
          <w:noProof/>
          <w:sz w:val="24"/>
          <w:szCs w:val="24"/>
        </w:rPr>
        <w:t xml:space="preserve"> and 160 W/cm</w:t>
      </w:r>
      <w:r w:rsidR="00211178" w:rsidRPr="00211178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211178" w:rsidRPr="0021117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527CE" w:rsidRDefault="00D527C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A954DA" w:rsidRDefault="00E42F3F" w:rsidP="00D527CE">
      <w:pPr>
        <w:spacing w:before="12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46265" cy="2382780"/>
            <wp:effectExtent l="19050" t="0" r="208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65" cy="238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DA" w:rsidRDefault="00A954DA" w:rsidP="00A954DA">
      <w:pPr>
        <w:spacing w:before="120"/>
        <w:ind w:firstLine="288"/>
        <w:jc w:val="center"/>
        <w:rPr>
          <w:rFonts w:ascii="Times New Roman" w:hAnsi="Times New Roman" w:cs="Times New Roman"/>
          <w:sz w:val="24"/>
          <w:szCs w:val="24"/>
        </w:rPr>
      </w:pPr>
      <w:r w:rsidRPr="00150074">
        <w:rPr>
          <w:rFonts w:ascii="Times New Roman" w:hAnsi="Times New Roman" w:cs="Times New Roman"/>
          <w:sz w:val="20"/>
          <w:szCs w:val="20"/>
        </w:rPr>
        <w:t xml:space="preserve">Fig.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50074"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 xml:space="preserve">Energy-deposition density </w:t>
      </w:r>
      <w:r w:rsidR="00CD562D">
        <w:rPr>
          <w:rFonts w:ascii="Times New Roman" w:hAnsi="Times New Roman" w:cs="Times New Roman"/>
          <w:sz w:val="20"/>
          <w:szCs w:val="20"/>
        </w:rPr>
        <w:t>[W/m</w:t>
      </w:r>
      <w:r w:rsidR="00CD562D" w:rsidRPr="00CD562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D562D">
        <w:rPr>
          <w:rFonts w:ascii="Times New Roman" w:hAnsi="Times New Roman" w:cs="Times New Roman"/>
          <w:sz w:val="20"/>
          <w:szCs w:val="20"/>
        </w:rPr>
        <w:t>; divide by 10</w:t>
      </w:r>
      <w:r w:rsidR="00CD562D" w:rsidRPr="00CD562D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CD562D">
        <w:rPr>
          <w:rFonts w:ascii="Times New Roman" w:hAnsi="Times New Roman" w:cs="Times New Roman"/>
          <w:sz w:val="20"/>
          <w:szCs w:val="20"/>
        </w:rPr>
        <w:t xml:space="preserve"> to get W/cm</w:t>
      </w:r>
      <w:r w:rsidR="00CD562D" w:rsidRPr="00CD562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D562D">
        <w:rPr>
          <w:rFonts w:ascii="Times New Roman" w:hAnsi="Times New Roman" w:cs="Times New Roman"/>
          <w:sz w:val="20"/>
          <w:szCs w:val="20"/>
        </w:rPr>
        <w:t xml:space="preserve">]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="00CD562D">
        <w:rPr>
          <w:rFonts w:ascii="Times New Roman" w:hAnsi="Times New Roman" w:cs="Times New Roman"/>
          <w:noProof/>
          <w:sz w:val="20"/>
          <w:szCs w:val="20"/>
        </w:rPr>
        <w:t>slabs of t</w:t>
      </w:r>
      <w:r w:rsidRPr="00150074">
        <w:rPr>
          <w:rFonts w:ascii="Times New Roman" w:hAnsi="Times New Roman" w:cs="Times New Roman"/>
          <w:noProof/>
          <w:sz w:val="20"/>
          <w:szCs w:val="20"/>
        </w:rPr>
        <w:t xml:space="preserve">ungsten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(upper rectangle) </w:t>
      </w:r>
      <w:r w:rsidRPr="00150074">
        <w:rPr>
          <w:rFonts w:ascii="Times New Roman" w:hAnsi="Times New Roman" w:cs="Times New Roman"/>
          <w:noProof/>
          <w:sz w:val="20"/>
          <w:szCs w:val="20"/>
        </w:rPr>
        <w:t xml:space="preserve">or copper </w:t>
      </w:r>
      <w:r>
        <w:rPr>
          <w:rFonts w:ascii="Times New Roman" w:hAnsi="Times New Roman" w:cs="Times New Roman"/>
          <w:noProof/>
          <w:sz w:val="20"/>
          <w:szCs w:val="20"/>
        </w:rPr>
        <w:t>(lower rectangle)</w:t>
      </w:r>
      <w:r w:rsidR="00CD562D">
        <w:rPr>
          <w:rFonts w:ascii="Times New Roman" w:hAnsi="Times New Roman" w:cs="Times New Roman"/>
          <w:noProof/>
          <w:sz w:val="20"/>
          <w:szCs w:val="20"/>
        </w:rPr>
        <w:t xml:space="preserve">. Dimensions are in meters. </w:t>
      </w:r>
    </w:p>
    <w:p w:rsidR="00A954DA" w:rsidRDefault="00CD562D" w:rsidP="00CD562D">
      <w:pPr>
        <w:spacing w:before="240" w:after="12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5 shows the temperature </w:t>
      </w:r>
      <w:r w:rsidR="00080256">
        <w:rPr>
          <w:rFonts w:ascii="Times New Roman" w:hAnsi="Times New Roman" w:cs="Times New Roman"/>
          <w:sz w:val="24"/>
          <w:szCs w:val="24"/>
        </w:rPr>
        <w:t>(colors</w:t>
      </w:r>
      <w:r w:rsidR="00211178">
        <w:rPr>
          <w:rFonts w:ascii="Times New Roman" w:hAnsi="Times New Roman" w:cs="Times New Roman"/>
          <w:sz w:val="24"/>
          <w:szCs w:val="24"/>
        </w:rPr>
        <w:t xml:space="preserve"> and contours</w:t>
      </w:r>
      <w:r w:rsidR="00080256">
        <w:rPr>
          <w:rFonts w:ascii="Times New Roman" w:hAnsi="Times New Roman" w:cs="Times New Roman"/>
          <w:sz w:val="24"/>
          <w:szCs w:val="24"/>
        </w:rPr>
        <w:t>) and heat-flow direction (arrows) in the slabs of Fig. 4</w:t>
      </w:r>
      <w:r w:rsidRPr="00CD562D">
        <w:rPr>
          <w:rFonts w:ascii="Times New Roman" w:hAnsi="Times New Roman" w:cs="Times New Roman"/>
          <w:sz w:val="24"/>
          <w:szCs w:val="24"/>
        </w:rPr>
        <w:t xml:space="preserve"> when cooled on the left-hand face and one of the two broad faces</w:t>
      </w:r>
      <w:r w:rsidR="00080256">
        <w:rPr>
          <w:rFonts w:ascii="Times New Roman" w:hAnsi="Times New Roman" w:cs="Times New Roman"/>
          <w:sz w:val="24"/>
          <w:szCs w:val="24"/>
        </w:rPr>
        <w:t xml:space="preserve">—upper </w:t>
      </w:r>
      <w:r w:rsidR="00B6742F">
        <w:rPr>
          <w:rFonts w:ascii="Times New Roman" w:hAnsi="Times New Roman" w:cs="Times New Roman"/>
          <w:sz w:val="24"/>
          <w:szCs w:val="24"/>
        </w:rPr>
        <w:t>face of</w:t>
      </w:r>
      <w:r w:rsidR="00080256">
        <w:rPr>
          <w:rFonts w:ascii="Times New Roman" w:hAnsi="Times New Roman" w:cs="Times New Roman"/>
          <w:sz w:val="24"/>
          <w:szCs w:val="24"/>
        </w:rPr>
        <w:t xml:space="preserve"> tungsten</w:t>
      </w:r>
      <w:r w:rsidR="00B6742F">
        <w:rPr>
          <w:rFonts w:ascii="Times New Roman" w:hAnsi="Times New Roman" w:cs="Times New Roman"/>
          <w:sz w:val="24"/>
          <w:szCs w:val="24"/>
        </w:rPr>
        <w:t>;</w:t>
      </w:r>
      <w:r w:rsidR="00080256">
        <w:rPr>
          <w:rFonts w:ascii="Times New Roman" w:hAnsi="Times New Roman" w:cs="Times New Roman"/>
          <w:sz w:val="24"/>
          <w:szCs w:val="24"/>
        </w:rPr>
        <w:t xml:space="preserve"> lower </w:t>
      </w:r>
      <w:r w:rsidR="00B6742F">
        <w:rPr>
          <w:rFonts w:ascii="Times New Roman" w:hAnsi="Times New Roman" w:cs="Times New Roman"/>
          <w:sz w:val="24"/>
          <w:szCs w:val="24"/>
        </w:rPr>
        <w:t>face of</w:t>
      </w:r>
      <w:r w:rsidR="00080256">
        <w:rPr>
          <w:rFonts w:ascii="Times New Roman" w:hAnsi="Times New Roman" w:cs="Times New Roman"/>
          <w:sz w:val="24"/>
          <w:szCs w:val="24"/>
        </w:rPr>
        <w:t xml:space="preserve"> copper—by </w:t>
      </w:r>
      <w:r w:rsidRPr="00CD562D">
        <w:rPr>
          <w:rFonts w:ascii="Times New Roman" w:hAnsi="Times New Roman" w:cs="Times New Roman"/>
          <w:sz w:val="24"/>
          <w:szCs w:val="24"/>
        </w:rPr>
        <w:t>10-atm helium at 210 m/s</w:t>
      </w:r>
      <w:r w:rsidR="00080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0256">
        <w:rPr>
          <w:rFonts w:ascii="Times New Roman" w:hAnsi="Times New Roman" w:cs="Times New Roman"/>
          <w:noProof/>
          <w:sz w:val="24"/>
          <w:szCs w:val="24"/>
        </w:rPr>
        <w:t>Dittus-Boelter</w:t>
      </w:r>
      <w:proofErr w:type="spellEnd"/>
      <w:r w:rsidR="000802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4936">
        <w:rPr>
          <w:rFonts w:ascii="Times New Roman" w:hAnsi="Times New Roman" w:cs="Times New Roman"/>
          <w:noProof/>
          <w:sz w:val="24"/>
          <w:szCs w:val="24"/>
        </w:rPr>
        <w:t>heat-transfer coefficient</w:t>
      </w:r>
      <w:r w:rsidR="00211178">
        <w:rPr>
          <w:rFonts w:ascii="Times New Roman" w:hAnsi="Times New Roman" w:cs="Times New Roman"/>
          <w:noProof/>
          <w:sz w:val="24"/>
          <w:szCs w:val="24"/>
        </w:rPr>
        <w:t>:  h</w:t>
      </w:r>
      <w:r w:rsidR="00C149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6742F">
        <w:rPr>
          <w:rFonts w:ascii="Times New Roman" w:hAnsi="Times New Roman" w:cs="Times New Roman"/>
          <w:noProof/>
          <w:sz w:val="24"/>
          <w:szCs w:val="24"/>
        </w:rPr>
        <w:t>=</w:t>
      </w:r>
      <w:r w:rsidR="00C14936">
        <w:rPr>
          <w:rFonts w:ascii="Times New Roman" w:hAnsi="Times New Roman" w:cs="Times New Roman"/>
          <w:noProof/>
          <w:sz w:val="24"/>
          <w:szCs w:val="24"/>
        </w:rPr>
        <w:t xml:space="preserve"> 3.4 W/cm</w:t>
      </w:r>
      <w:r w:rsidR="00C14936" w:rsidRPr="00C14936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C14936">
        <w:rPr>
          <w:rFonts w:ascii="Times New Roman" w:hAnsi="Times New Roman" w:cs="Times New Roman"/>
          <w:noProof/>
          <w:sz w:val="24"/>
          <w:szCs w:val="24"/>
        </w:rPr>
        <w:t>•K</w:t>
      </w:r>
      <w:r w:rsidR="00B6742F">
        <w:rPr>
          <w:rFonts w:ascii="Times New Roman" w:hAnsi="Times New Roman" w:cs="Times New Roman"/>
          <w:noProof/>
          <w:sz w:val="24"/>
          <w:szCs w:val="24"/>
        </w:rPr>
        <w:t>)</w:t>
      </w:r>
      <w:r w:rsidR="0008025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80256">
        <w:rPr>
          <w:rFonts w:ascii="Times New Roman" w:hAnsi="Times New Roman" w:cs="Times New Roman"/>
          <w:sz w:val="24"/>
          <w:szCs w:val="24"/>
        </w:rPr>
        <w:t>The thickness of e</w:t>
      </w:r>
      <w:r w:rsidR="00080256" w:rsidRPr="00CD562D">
        <w:rPr>
          <w:rFonts w:ascii="Times New Roman" w:hAnsi="Times New Roman" w:cs="Times New Roman"/>
          <w:sz w:val="24"/>
          <w:szCs w:val="24"/>
        </w:rPr>
        <w:t>ach slab</w:t>
      </w:r>
      <w:r w:rsidR="00080256">
        <w:rPr>
          <w:rFonts w:ascii="Times New Roman" w:hAnsi="Times New Roman" w:cs="Times New Roman"/>
          <w:sz w:val="24"/>
          <w:szCs w:val="24"/>
        </w:rPr>
        <w:t>—</w:t>
      </w:r>
      <w:r w:rsidR="00323060">
        <w:rPr>
          <w:rFonts w:ascii="Times New Roman" w:hAnsi="Times New Roman" w:cs="Times New Roman"/>
          <w:sz w:val="24"/>
          <w:szCs w:val="24"/>
        </w:rPr>
        <w:t>9.3</w:t>
      </w:r>
      <w:r w:rsidR="00080256">
        <w:rPr>
          <w:rFonts w:ascii="Times New Roman" w:hAnsi="Times New Roman" w:cs="Times New Roman"/>
          <w:sz w:val="24"/>
          <w:szCs w:val="24"/>
        </w:rPr>
        <w:t xml:space="preserve"> mm for tungsten, 17 mm for copper—</w:t>
      </w:r>
      <w:r w:rsidR="00B6742F">
        <w:rPr>
          <w:rFonts w:ascii="Times New Roman" w:hAnsi="Times New Roman" w:cs="Times New Roman"/>
          <w:sz w:val="24"/>
          <w:szCs w:val="24"/>
        </w:rPr>
        <w:t>is the maximum allowed by the 80-C limit on</w:t>
      </w:r>
      <w:r w:rsidR="00080256" w:rsidRPr="00CD562D">
        <w:rPr>
          <w:rFonts w:ascii="Times New Roman" w:hAnsi="Times New Roman" w:cs="Times New Roman"/>
          <w:sz w:val="24"/>
          <w:szCs w:val="24"/>
        </w:rPr>
        <w:t xml:space="preserve"> peak temperature rise</w:t>
      </w:r>
      <w:r w:rsidR="00080256">
        <w:rPr>
          <w:rFonts w:ascii="Times New Roman" w:hAnsi="Times New Roman" w:cs="Times New Roman"/>
          <w:sz w:val="24"/>
          <w:szCs w:val="24"/>
        </w:rPr>
        <w:t xml:space="preserve">. </w:t>
      </w:r>
      <w:r w:rsidR="003941BA">
        <w:rPr>
          <w:rFonts w:ascii="Times New Roman" w:hAnsi="Times New Roman" w:cs="Times New Roman"/>
          <w:sz w:val="24"/>
          <w:szCs w:val="24"/>
        </w:rPr>
        <w:t>T</w:t>
      </w:r>
      <w:r w:rsidR="00B6742F">
        <w:rPr>
          <w:rFonts w:ascii="Times New Roman" w:hAnsi="Times New Roman" w:cs="Times New Roman"/>
          <w:sz w:val="24"/>
          <w:szCs w:val="24"/>
        </w:rPr>
        <w:t>he</w:t>
      </w:r>
      <w:r w:rsidR="003941BA">
        <w:rPr>
          <w:rFonts w:ascii="Times New Roman" w:hAnsi="Times New Roman" w:cs="Times New Roman"/>
          <w:sz w:val="24"/>
          <w:szCs w:val="24"/>
        </w:rPr>
        <w:t>se</w:t>
      </w:r>
      <w:r w:rsidR="00B6742F">
        <w:rPr>
          <w:rFonts w:ascii="Times New Roman" w:hAnsi="Times New Roman" w:cs="Times New Roman"/>
          <w:sz w:val="24"/>
          <w:szCs w:val="24"/>
        </w:rPr>
        <w:t xml:space="preserve"> </w:t>
      </w:r>
      <w:r w:rsidR="003941BA">
        <w:rPr>
          <w:rFonts w:ascii="Times New Roman" w:hAnsi="Times New Roman" w:cs="Times New Roman"/>
          <w:sz w:val="24"/>
          <w:szCs w:val="24"/>
        </w:rPr>
        <w:t>thicknesses are greater by</w:t>
      </w:r>
      <w:r w:rsidR="00B6742F">
        <w:rPr>
          <w:rFonts w:ascii="Times New Roman" w:hAnsi="Times New Roman" w:cs="Times New Roman"/>
          <w:sz w:val="24"/>
          <w:szCs w:val="24"/>
        </w:rPr>
        <w:t xml:space="preserve"> 14% </w:t>
      </w:r>
      <w:r w:rsidR="003941BA">
        <w:rPr>
          <w:rFonts w:ascii="Times New Roman" w:hAnsi="Times New Roman" w:cs="Times New Roman"/>
          <w:sz w:val="24"/>
          <w:szCs w:val="24"/>
        </w:rPr>
        <w:t xml:space="preserve">and 38%, for tungsten and copper respectively, </w:t>
      </w:r>
      <w:r w:rsidR="00B6742F">
        <w:rPr>
          <w:rFonts w:ascii="Times New Roman" w:hAnsi="Times New Roman" w:cs="Times New Roman"/>
          <w:sz w:val="24"/>
          <w:szCs w:val="24"/>
        </w:rPr>
        <w:t xml:space="preserve">than </w:t>
      </w:r>
      <w:r w:rsidR="003941BA">
        <w:rPr>
          <w:rFonts w:ascii="Times New Roman" w:hAnsi="Times New Roman" w:cs="Times New Roman"/>
          <w:sz w:val="24"/>
          <w:szCs w:val="24"/>
        </w:rPr>
        <w:t xml:space="preserve">predicted </w:t>
      </w:r>
      <w:r w:rsidR="00B6742F">
        <w:rPr>
          <w:rFonts w:ascii="Times New Roman" w:hAnsi="Times New Roman" w:cs="Times New Roman"/>
          <w:sz w:val="24"/>
          <w:szCs w:val="24"/>
        </w:rPr>
        <w:t xml:space="preserve">with </w:t>
      </w:r>
      <w:r w:rsidR="00211178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B6742F">
        <w:rPr>
          <w:rFonts w:ascii="Times New Roman" w:hAnsi="Times New Roman" w:cs="Times New Roman"/>
          <w:sz w:val="24"/>
          <w:szCs w:val="24"/>
        </w:rPr>
        <w:t>conduction</w:t>
      </w:r>
      <w:r w:rsidR="003941BA">
        <w:rPr>
          <w:rFonts w:ascii="Times New Roman" w:hAnsi="Times New Roman" w:cs="Times New Roman"/>
          <w:sz w:val="24"/>
          <w:szCs w:val="24"/>
        </w:rPr>
        <w:t xml:space="preserve"> ignored</w:t>
      </w:r>
      <w:r w:rsidR="00B6742F">
        <w:rPr>
          <w:rFonts w:ascii="Times New Roman" w:hAnsi="Times New Roman" w:cs="Times New Roman"/>
          <w:sz w:val="24"/>
          <w:szCs w:val="24"/>
        </w:rPr>
        <w:t>.</w:t>
      </w:r>
      <w:r w:rsidR="003941BA">
        <w:rPr>
          <w:rFonts w:ascii="Times New Roman" w:hAnsi="Times New Roman" w:cs="Times New Roman"/>
          <w:sz w:val="24"/>
          <w:szCs w:val="24"/>
        </w:rPr>
        <w:t xml:space="preserve"> Even so, it will be a challenge to perforate all components with coolant passages sufficiently closely spaced to </w:t>
      </w:r>
      <w:r w:rsidR="00B744E8">
        <w:rPr>
          <w:rFonts w:ascii="Times New Roman" w:hAnsi="Times New Roman" w:cs="Times New Roman"/>
          <w:sz w:val="24"/>
          <w:szCs w:val="24"/>
        </w:rPr>
        <w:t>keep</w:t>
      </w:r>
      <w:r w:rsidR="003941BA">
        <w:rPr>
          <w:rFonts w:ascii="Times New Roman" w:hAnsi="Times New Roman" w:cs="Times New Roman"/>
          <w:sz w:val="24"/>
          <w:szCs w:val="24"/>
        </w:rPr>
        <w:t xml:space="preserve"> the heat flux, and therefore the temperature rise</w:t>
      </w:r>
      <w:r w:rsidR="00B744E8">
        <w:rPr>
          <w:rFonts w:ascii="Times New Roman" w:hAnsi="Times New Roman" w:cs="Times New Roman"/>
          <w:sz w:val="24"/>
          <w:szCs w:val="24"/>
        </w:rPr>
        <w:t>, within the desired limits</w:t>
      </w:r>
      <w:r w:rsidR="003941BA">
        <w:rPr>
          <w:rFonts w:ascii="Times New Roman" w:hAnsi="Times New Roman" w:cs="Times New Roman"/>
          <w:sz w:val="24"/>
          <w:szCs w:val="24"/>
        </w:rPr>
        <w:t>.</w:t>
      </w:r>
    </w:p>
    <w:p w:rsidR="008E3B42" w:rsidRPr="00150074" w:rsidRDefault="0057185D" w:rsidP="00D527CE">
      <w:pPr>
        <w:spacing w:before="240"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500" cy="2442850"/>
            <wp:effectExtent l="19050" t="0" r="910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26" cy="244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Fig. </w:t>
      </w:r>
      <w:r w:rsidR="00495944">
        <w:rPr>
          <w:rFonts w:ascii="Times New Roman" w:hAnsi="Times New Roman" w:cs="Times New Roman"/>
          <w:sz w:val="20"/>
          <w:szCs w:val="20"/>
        </w:rPr>
        <w:t>5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:  </w:t>
      </w:r>
      <w:r w:rsidR="00980FDF">
        <w:rPr>
          <w:rFonts w:ascii="Times New Roman" w:hAnsi="Times New Roman" w:cs="Times New Roman"/>
          <w:sz w:val="20"/>
          <w:szCs w:val="20"/>
        </w:rPr>
        <w:t>Temperature (colors and contours) and heat-flow direction (arrows) in</w:t>
      </w:r>
      <w:r w:rsidR="0049594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50074" w:rsidRPr="00150074">
        <w:rPr>
          <w:rFonts w:ascii="Times New Roman" w:hAnsi="Times New Roman" w:cs="Times New Roman"/>
          <w:noProof/>
          <w:sz w:val="20"/>
          <w:szCs w:val="20"/>
        </w:rPr>
        <w:t xml:space="preserve">tungsten </w:t>
      </w:r>
      <w:r w:rsidR="00495944">
        <w:rPr>
          <w:rFonts w:ascii="Times New Roman" w:hAnsi="Times New Roman" w:cs="Times New Roman"/>
          <w:noProof/>
          <w:sz w:val="20"/>
          <w:szCs w:val="20"/>
        </w:rPr>
        <w:t xml:space="preserve">(upper rectangle) </w:t>
      </w:r>
      <w:r w:rsidR="00150074" w:rsidRPr="00150074">
        <w:rPr>
          <w:rFonts w:ascii="Times New Roman" w:hAnsi="Times New Roman" w:cs="Times New Roman"/>
          <w:noProof/>
          <w:sz w:val="20"/>
          <w:szCs w:val="20"/>
        </w:rPr>
        <w:t xml:space="preserve">or copper </w:t>
      </w:r>
      <w:r w:rsidR="00495944">
        <w:rPr>
          <w:rFonts w:ascii="Times New Roman" w:hAnsi="Times New Roman" w:cs="Times New Roman"/>
          <w:noProof/>
          <w:sz w:val="20"/>
          <w:szCs w:val="20"/>
        </w:rPr>
        <w:t xml:space="preserve">(lower rectangle) </w:t>
      </w:r>
      <w:r w:rsidR="00150074" w:rsidRPr="00150074">
        <w:rPr>
          <w:rFonts w:ascii="Times New Roman" w:hAnsi="Times New Roman" w:cs="Times New Roman"/>
          <w:noProof/>
          <w:sz w:val="20"/>
          <w:szCs w:val="20"/>
        </w:rPr>
        <w:t>s</w:t>
      </w:r>
      <w:r w:rsidR="00980FDF">
        <w:rPr>
          <w:rFonts w:ascii="Times New Roman" w:hAnsi="Times New Roman" w:cs="Times New Roman"/>
          <w:noProof/>
          <w:sz w:val="20"/>
          <w:szCs w:val="20"/>
        </w:rPr>
        <w:t>labs</w:t>
      </w:r>
      <w:r w:rsidR="00150074" w:rsidRPr="0015007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80FDF">
        <w:rPr>
          <w:rFonts w:ascii="Times New Roman" w:hAnsi="Times New Roman" w:cs="Times New Roman"/>
          <w:noProof/>
          <w:sz w:val="20"/>
          <w:szCs w:val="20"/>
        </w:rPr>
        <w:t xml:space="preserve">heated as in Fig. 4 and cooled </w:t>
      </w:r>
      <w:r w:rsidR="00980FDF" w:rsidRPr="00150074">
        <w:rPr>
          <w:rFonts w:ascii="Times New Roman" w:hAnsi="Times New Roman" w:cs="Times New Roman"/>
          <w:sz w:val="20"/>
          <w:szCs w:val="20"/>
        </w:rPr>
        <w:t xml:space="preserve">on one face and left end </w:t>
      </w:r>
      <w:r w:rsidR="00150074" w:rsidRPr="00150074">
        <w:rPr>
          <w:rFonts w:ascii="Times New Roman" w:hAnsi="Times New Roman" w:cs="Times New Roman"/>
          <w:noProof/>
          <w:sz w:val="20"/>
          <w:szCs w:val="20"/>
        </w:rPr>
        <w:t xml:space="preserve">by </w:t>
      </w:r>
      <w:r w:rsidR="00980FDF">
        <w:rPr>
          <w:rFonts w:ascii="Times New Roman" w:hAnsi="Times New Roman" w:cs="Times New Roman"/>
          <w:noProof/>
          <w:sz w:val="20"/>
          <w:szCs w:val="20"/>
        </w:rPr>
        <w:t xml:space="preserve">10-atm </w:t>
      </w:r>
      <w:r w:rsidR="00150074" w:rsidRPr="00150074">
        <w:rPr>
          <w:rFonts w:ascii="Times New Roman" w:hAnsi="Times New Roman" w:cs="Times New Roman"/>
          <w:noProof/>
          <w:sz w:val="20"/>
          <w:szCs w:val="20"/>
        </w:rPr>
        <w:t xml:space="preserve">helium </w:t>
      </w:r>
      <w:r w:rsidR="00980FDF">
        <w:rPr>
          <w:rFonts w:ascii="Times New Roman" w:hAnsi="Times New Roman" w:cs="Times New Roman"/>
          <w:noProof/>
          <w:sz w:val="20"/>
          <w:szCs w:val="20"/>
        </w:rPr>
        <w:t>at 210 m/s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 </w:t>
      </w:r>
      <w:r w:rsidR="00980FDF">
        <w:rPr>
          <w:rFonts w:ascii="Times New Roman" w:hAnsi="Times New Roman" w:cs="Times New Roman"/>
          <w:sz w:val="20"/>
          <w:szCs w:val="20"/>
        </w:rPr>
        <w:t>(</w:t>
      </w:r>
      <w:r w:rsidR="009B23BA">
        <w:rPr>
          <w:rFonts w:ascii="Times New Roman" w:hAnsi="Times New Roman" w:cs="Times New Roman"/>
          <w:sz w:val="20"/>
          <w:szCs w:val="20"/>
        </w:rPr>
        <w:t xml:space="preserve">heat-transfer coefficient:  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h = </w:t>
      </w:r>
      <w:r w:rsidR="005723C8">
        <w:rPr>
          <w:rFonts w:ascii="Times New Roman" w:hAnsi="Times New Roman" w:cs="Times New Roman"/>
          <w:sz w:val="20"/>
          <w:szCs w:val="20"/>
        </w:rPr>
        <w:t>3.4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 W/cm</w:t>
      </w:r>
      <w:r w:rsidR="008E3B42" w:rsidRPr="001500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 K</w:t>
      </w:r>
      <w:r w:rsidR="00980FDF">
        <w:rPr>
          <w:rFonts w:ascii="Times New Roman" w:hAnsi="Times New Roman" w:cs="Times New Roman"/>
          <w:sz w:val="20"/>
          <w:szCs w:val="20"/>
        </w:rPr>
        <w:t>)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. </w:t>
      </w:r>
      <w:r w:rsidR="009B23BA">
        <w:rPr>
          <w:rFonts w:ascii="Times New Roman" w:hAnsi="Times New Roman" w:cs="Times New Roman"/>
          <w:sz w:val="20"/>
          <w:szCs w:val="20"/>
        </w:rPr>
        <w:t xml:space="preserve">Slab thicknesses are </w:t>
      </w:r>
      <w:r w:rsidR="00211178">
        <w:rPr>
          <w:rFonts w:ascii="Times New Roman" w:hAnsi="Times New Roman" w:cs="Times New Roman"/>
          <w:sz w:val="20"/>
          <w:szCs w:val="20"/>
        </w:rPr>
        <w:t>9.3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 </w:t>
      </w:r>
      <w:r w:rsidR="00980FDF">
        <w:rPr>
          <w:rFonts w:ascii="Times New Roman" w:hAnsi="Times New Roman" w:cs="Times New Roman"/>
          <w:sz w:val="20"/>
          <w:szCs w:val="20"/>
        </w:rPr>
        <w:t>m</w:t>
      </w:r>
      <w:r w:rsidR="008E3B42" w:rsidRPr="00150074">
        <w:rPr>
          <w:rFonts w:ascii="Times New Roman" w:hAnsi="Times New Roman" w:cs="Times New Roman"/>
          <w:sz w:val="20"/>
          <w:szCs w:val="20"/>
        </w:rPr>
        <w:t xml:space="preserve">m </w:t>
      </w:r>
      <w:r w:rsidR="009B23BA">
        <w:rPr>
          <w:rFonts w:ascii="Times New Roman" w:hAnsi="Times New Roman" w:cs="Times New Roman"/>
          <w:sz w:val="20"/>
          <w:szCs w:val="20"/>
        </w:rPr>
        <w:t>(</w:t>
      </w:r>
      <w:r w:rsidR="008E3B42" w:rsidRPr="00150074">
        <w:rPr>
          <w:rFonts w:ascii="Times New Roman" w:hAnsi="Times New Roman" w:cs="Times New Roman"/>
          <w:sz w:val="20"/>
          <w:szCs w:val="20"/>
        </w:rPr>
        <w:t>t</w:t>
      </w:r>
      <w:r w:rsidR="009B23BA">
        <w:rPr>
          <w:rFonts w:ascii="Times New Roman" w:hAnsi="Times New Roman" w:cs="Times New Roman"/>
          <w:sz w:val="20"/>
          <w:szCs w:val="20"/>
        </w:rPr>
        <w:t xml:space="preserve">ungsten) and </w:t>
      </w:r>
      <w:r w:rsidR="00980FDF">
        <w:rPr>
          <w:rFonts w:ascii="Times New Roman" w:hAnsi="Times New Roman" w:cs="Times New Roman"/>
          <w:sz w:val="20"/>
          <w:szCs w:val="20"/>
        </w:rPr>
        <w:t>17</w:t>
      </w:r>
      <w:r w:rsidR="00C1302F" w:rsidRPr="00150074">
        <w:rPr>
          <w:rFonts w:ascii="Times New Roman" w:hAnsi="Times New Roman" w:cs="Times New Roman"/>
          <w:sz w:val="20"/>
          <w:szCs w:val="20"/>
        </w:rPr>
        <w:t xml:space="preserve"> </w:t>
      </w:r>
      <w:r w:rsidR="00980FDF">
        <w:rPr>
          <w:rFonts w:ascii="Times New Roman" w:hAnsi="Times New Roman" w:cs="Times New Roman"/>
          <w:sz w:val="20"/>
          <w:szCs w:val="20"/>
        </w:rPr>
        <w:t>m</w:t>
      </w:r>
      <w:r w:rsidR="00C1302F" w:rsidRPr="00150074">
        <w:rPr>
          <w:rFonts w:ascii="Times New Roman" w:hAnsi="Times New Roman" w:cs="Times New Roman"/>
          <w:sz w:val="20"/>
          <w:szCs w:val="20"/>
        </w:rPr>
        <w:t xml:space="preserve">m </w:t>
      </w:r>
      <w:r w:rsidR="009B23BA">
        <w:rPr>
          <w:rFonts w:ascii="Times New Roman" w:hAnsi="Times New Roman" w:cs="Times New Roman"/>
          <w:sz w:val="20"/>
          <w:szCs w:val="20"/>
        </w:rPr>
        <w:t>(copper)</w:t>
      </w:r>
      <w:r w:rsidR="00211178">
        <w:rPr>
          <w:rFonts w:ascii="Times New Roman" w:hAnsi="Times New Roman" w:cs="Times New Roman"/>
          <w:sz w:val="20"/>
          <w:szCs w:val="20"/>
        </w:rPr>
        <w:t>.</w:t>
      </w:r>
    </w:p>
    <w:sectPr w:rsidR="008E3B42" w:rsidRPr="00150074" w:rsidSect="00CA6330">
      <w:pgSz w:w="12240" w:h="15840"/>
      <w:pgMar w:top="1440" w:right="1440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DD"/>
    <w:rsid w:val="00014535"/>
    <w:rsid w:val="00077505"/>
    <w:rsid w:val="00080256"/>
    <w:rsid w:val="000878F3"/>
    <w:rsid w:val="00093494"/>
    <w:rsid w:val="000B5891"/>
    <w:rsid w:val="000D79CD"/>
    <w:rsid w:val="000E4A46"/>
    <w:rsid w:val="001021E0"/>
    <w:rsid w:val="00114617"/>
    <w:rsid w:val="00123C86"/>
    <w:rsid w:val="00150074"/>
    <w:rsid w:val="00173E15"/>
    <w:rsid w:val="00195321"/>
    <w:rsid w:val="001E0692"/>
    <w:rsid w:val="00211178"/>
    <w:rsid w:val="00244996"/>
    <w:rsid w:val="00250577"/>
    <w:rsid w:val="00262E1C"/>
    <w:rsid w:val="00290427"/>
    <w:rsid w:val="002F2A22"/>
    <w:rsid w:val="00323060"/>
    <w:rsid w:val="003447F5"/>
    <w:rsid w:val="003941BA"/>
    <w:rsid w:val="00394922"/>
    <w:rsid w:val="003B4FF7"/>
    <w:rsid w:val="00445DCD"/>
    <w:rsid w:val="00466254"/>
    <w:rsid w:val="00487145"/>
    <w:rsid w:val="00495944"/>
    <w:rsid w:val="00495E20"/>
    <w:rsid w:val="004B09CB"/>
    <w:rsid w:val="004C0EB2"/>
    <w:rsid w:val="004F0C53"/>
    <w:rsid w:val="0051203C"/>
    <w:rsid w:val="00523452"/>
    <w:rsid w:val="00550BA1"/>
    <w:rsid w:val="005534D4"/>
    <w:rsid w:val="0056507C"/>
    <w:rsid w:val="0057185D"/>
    <w:rsid w:val="005723C8"/>
    <w:rsid w:val="00584848"/>
    <w:rsid w:val="005C2954"/>
    <w:rsid w:val="005D5387"/>
    <w:rsid w:val="00615722"/>
    <w:rsid w:val="006244EA"/>
    <w:rsid w:val="00626A93"/>
    <w:rsid w:val="00637D4B"/>
    <w:rsid w:val="00696261"/>
    <w:rsid w:val="006C42F8"/>
    <w:rsid w:val="006C5A26"/>
    <w:rsid w:val="007156B7"/>
    <w:rsid w:val="00772798"/>
    <w:rsid w:val="00777D6A"/>
    <w:rsid w:val="007A4FDF"/>
    <w:rsid w:val="007C4089"/>
    <w:rsid w:val="007D0B2F"/>
    <w:rsid w:val="007D6C2A"/>
    <w:rsid w:val="007F3059"/>
    <w:rsid w:val="007F6F40"/>
    <w:rsid w:val="0080163B"/>
    <w:rsid w:val="0081647B"/>
    <w:rsid w:val="00841C53"/>
    <w:rsid w:val="00851C16"/>
    <w:rsid w:val="008618D7"/>
    <w:rsid w:val="00891C7B"/>
    <w:rsid w:val="008943EE"/>
    <w:rsid w:val="008E3B42"/>
    <w:rsid w:val="00911E8A"/>
    <w:rsid w:val="0095397C"/>
    <w:rsid w:val="00964E7E"/>
    <w:rsid w:val="00972D3B"/>
    <w:rsid w:val="00980FDF"/>
    <w:rsid w:val="009B23BA"/>
    <w:rsid w:val="009C5955"/>
    <w:rsid w:val="009F62E6"/>
    <w:rsid w:val="00A46964"/>
    <w:rsid w:val="00A70562"/>
    <w:rsid w:val="00A91A7B"/>
    <w:rsid w:val="00A954DA"/>
    <w:rsid w:val="00A97E7F"/>
    <w:rsid w:val="00AA1D76"/>
    <w:rsid w:val="00AB55A8"/>
    <w:rsid w:val="00AC4EA7"/>
    <w:rsid w:val="00AD0A92"/>
    <w:rsid w:val="00AF5E59"/>
    <w:rsid w:val="00B00527"/>
    <w:rsid w:val="00B0225A"/>
    <w:rsid w:val="00B02C39"/>
    <w:rsid w:val="00B07FCD"/>
    <w:rsid w:val="00B54E94"/>
    <w:rsid w:val="00B57F4F"/>
    <w:rsid w:val="00B639CE"/>
    <w:rsid w:val="00B6742F"/>
    <w:rsid w:val="00B744E8"/>
    <w:rsid w:val="00B74ABB"/>
    <w:rsid w:val="00BD4A06"/>
    <w:rsid w:val="00BE3457"/>
    <w:rsid w:val="00C1302F"/>
    <w:rsid w:val="00C14936"/>
    <w:rsid w:val="00C47D46"/>
    <w:rsid w:val="00CA6330"/>
    <w:rsid w:val="00CB06B5"/>
    <w:rsid w:val="00CD562D"/>
    <w:rsid w:val="00CD7C21"/>
    <w:rsid w:val="00CE4F1D"/>
    <w:rsid w:val="00CE64DF"/>
    <w:rsid w:val="00D150B0"/>
    <w:rsid w:val="00D1619C"/>
    <w:rsid w:val="00D527CE"/>
    <w:rsid w:val="00D7053C"/>
    <w:rsid w:val="00D75621"/>
    <w:rsid w:val="00D818BF"/>
    <w:rsid w:val="00D87388"/>
    <w:rsid w:val="00D9333D"/>
    <w:rsid w:val="00DA6110"/>
    <w:rsid w:val="00DB673C"/>
    <w:rsid w:val="00E20801"/>
    <w:rsid w:val="00E42F3F"/>
    <w:rsid w:val="00E54755"/>
    <w:rsid w:val="00E62E7C"/>
    <w:rsid w:val="00E856F8"/>
    <w:rsid w:val="00EB2795"/>
    <w:rsid w:val="00EB5CD8"/>
    <w:rsid w:val="00EC0307"/>
    <w:rsid w:val="00ED0176"/>
    <w:rsid w:val="00F072B1"/>
    <w:rsid w:val="00F313DD"/>
    <w:rsid w:val="00F66E8A"/>
    <w:rsid w:val="00F8790A"/>
    <w:rsid w:val="00F9518B"/>
    <w:rsid w:val="00FB6668"/>
    <w:rsid w:val="00FB6E44"/>
    <w:rsid w:val="00FB7F6D"/>
    <w:rsid w:val="00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2011-10-19T03:56:00Z</cp:lastPrinted>
  <dcterms:created xsi:type="dcterms:W3CDTF">2011-10-19T15:20:00Z</dcterms:created>
  <dcterms:modified xsi:type="dcterms:W3CDTF">2011-10-19T15:20:00Z</dcterms:modified>
</cp:coreProperties>
</file>