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3C" w:rsidRDefault="007E31DC" w:rsidP="007E31DC">
      <w:pPr>
        <w:jc w:val="center"/>
      </w:pPr>
      <w:r>
        <w:rPr>
          <w:noProof/>
        </w:rPr>
        <w:drawing>
          <wp:inline distT="0" distB="0" distL="0" distR="0">
            <wp:extent cx="5673984" cy="4692770"/>
            <wp:effectExtent l="19050" t="0" r="29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02" t="9023" r="11611" b="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31" cy="469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DC" w:rsidRDefault="007E31DC" w:rsidP="007E31DC">
      <w:pPr>
        <w:jc w:val="center"/>
      </w:pPr>
    </w:p>
    <w:p w:rsidR="004508B3" w:rsidRDefault="004508B3" w:rsidP="007E31DC">
      <w:pPr>
        <w:jc w:val="center"/>
      </w:pPr>
    </w:p>
    <w:p w:rsidR="00C42E11" w:rsidRDefault="00AF4F03" w:rsidP="007E31DC">
      <w:r>
        <w:t>Kirk M</w:t>
      </w:r>
      <w:r w:rsidR="00697214">
        <w:t>cDonald</w:t>
      </w:r>
      <w:r w:rsidR="00ED02CB">
        <w:t xml:space="preserve"> </w:t>
      </w:r>
      <w:r w:rsidR="00697214">
        <w:t>request</w:t>
      </w:r>
      <w:r w:rsidR="00ED02CB">
        <w:t xml:space="preserve">ed that I design one or more Target Magnet systems in which the </w:t>
      </w:r>
      <w:r w:rsidR="00697214">
        <w:t>inner diam</w:t>
      </w:r>
      <w:r w:rsidR="00697214">
        <w:t>e</w:t>
      </w:r>
      <w:r w:rsidR="00697214">
        <w:t xml:space="preserve">ter of the </w:t>
      </w:r>
      <w:r w:rsidR="007E31DC">
        <w:t>resistive</w:t>
      </w:r>
      <w:r w:rsidR="00C42E11">
        <w:t>-</w:t>
      </w:r>
      <w:r w:rsidR="007E31DC">
        <w:t xml:space="preserve">magnet </w:t>
      </w:r>
      <w:r w:rsidR="00C42E11">
        <w:t xml:space="preserve">insert </w:t>
      </w:r>
      <w:r w:rsidR="00697214">
        <w:t>i</w:t>
      </w:r>
      <w:r w:rsidR="00ED02CB">
        <w:t>s as much as 60 cm</w:t>
      </w:r>
      <w:r w:rsidR="00C42E11">
        <w:t>.</w:t>
      </w:r>
      <w:r w:rsidR="00697214">
        <w:t xml:space="preserve"> </w:t>
      </w:r>
      <w:r w:rsidR="00AF0E3C">
        <w:t>The above figure plots parameters of thirteen d</w:t>
      </w:r>
      <w:r w:rsidR="00AF0E3C">
        <w:t>e</w:t>
      </w:r>
      <w:r w:rsidR="00AF0E3C">
        <w:t>signs optimized to minimize total annual cost—power plus capital amortization—</w:t>
      </w:r>
      <w:r w:rsidR="00697214">
        <w:t xml:space="preserve">while </w:t>
      </w:r>
      <w:r w:rsidR="00C42E11">
        <w:t>satisfying all co</w:t>
      </w:r>
      <w:r w:rsidR="00C42E11">
        <w:t>n</w:t>
      </w:r>
      <w:r w:rsidR="00C42E11">
        <w:t>straints on e</w:t>
      </w:r>
      <w:r w:rsidR="004508B3">
        <w:t>very</w:t>
      </w:r>
      <w:r w:rsidR="00C42E11">
        <w:t xml:space="preserve"> coil</w:t>
      </w:r>
      <w:r w:rsidR="00ED02CB">
        <w:t xml:space="preserve"> and maintaining a</w:t>
      </w:r>
      <w:r w:rsidR="00AF0E3C">
        <w:t xml:space="preserve">n on-axis </w:t>
      </w:r>
      <w:r w:rsidR="00ED02CB">
        <w:t>field profile</w:t>
      </w:r>
      <w:r w:rsidR="00ED02CB" w:rsidRPr="00ED02CB">
        <w:t xml:space="preserve"> </w:t>
      </w:r>
      <w:r w:rsidR="00ED02CB">
        <w:t>similar to that of “IDS120k3_30.docx”</w:t>
      </w:r>
      <w:r w:rsidR="00AF0E3C">
        <w:t>.</w:t>
      </w:r>
    </w:p>
    <w:p w:rsidR="00C42E11" w:rsidRDefault="001C3213" w:rsidP="007E31DC">
      <w:r>
        <w:t xml:space="preserve">The blue curves </w:t>
      </w:r>
      <w:r w:rsidR="00697214">
        <w:t xml:space="preserve">apply </w:t>
      </w:r>
      <w:r w:rsidR="005C2A1A">
        <w:t>for a constant O.D. of</w:t>
      </w:r>
      <w:r w:rsidR="007E31DC">
        <w:t xml:space="preserve"> 100</w:t>
      </w:r>
      <w:r w:rsidR="005C2A1A">
        <w:t xml:space="preserve"> cm. </w:t>
      </w:r>
      <w:r w:rsidR="00AF0E3C">
        <w:t>Each</w:t>
      </w:r>
      <w:r w:rsidR="00C42E11">
        <w:t xml:space="preserve"> increase</w:t>
      </w:r>
      <w:r w:rsidR="00AF0E3C">
        <w:t xml:space="preserve"> in</w:t>
      </w:r>
      <w:r w:rsidR="00C42E11">
        <w:t xml:space="preserve"> inner </w:t>
      </w:r>
      <w:r w:rsidR="00AF0E3C">
        <w:t>radius</w:t>
      </w:r>
      <w:r w:rsidR="00C42E11">
        <w:t xml:space="preserve"> of the insert </w:t>
      </w:r>
      <w:r w:rsidR="00AF0E3C">
        <w:t>adds shielding but subtracts winding depth</w:t>
      </w:r>
      <w:r w:rsidR="004508B3">
        <w:t>.</w:t>
      </w:r>
      <w:r w:rsidR="00AF0E3C">
        <w:t xml:space="preserve"> An optimized system with an insert I.D. of </w:t>
      </w:r>
      <w:r w:rsidR="00C42E11">
        <w:t>60 cm</w:t>
      </w:r>
      <w:r w:rsidR="00AF0E3C">
        <w:t xml:space="preserve"> instead of 40 cm consumes </w:t>
      </w:r>
      <w:r w:rsidR="00C42E11">
        <w:t xml:space="preserve">20% </w:t>
      </w:r>
      <w:r w:rsidR="00AF0E3C">
        <w:t xml:space="preserve">less power </w:t>
      </w:r>
      <w:r w:rsidR="00C42E11">
        <w:t>(</w:t>
      </w:r>
      <w:r w:rsidR="00AF0E3C">
        <w:t xml:space="preserve">9.7 MW instead of </w:t>
      </w:r>
      <w:r w:rsidR="00C42E11">
        <w:t>12.1 MW)</w:t>
      </w:r>
      <w:r w:rsidR="005C2A1A">
        <w:t>,</w:t>
      </w:r>
      <w:r w:rsidR="00C42E11">
        <w:t xml:space="preserve"> but </w:t>
      </w:r>
      <w:r w:rsidR="00AF0E3C">
        <w:t xml:space="preserve">generates 35% less field (3.36 T instead of </w:t>
      </w:r>
      <w:r>
        <w:t>5.1</w:t>
      </w:r>
      <w:r w:rsidR="00C42E11">
        <w:t>4</w:t>
      </w:r>
      <w:r>
        <w:t xml:space="preserve"> T</w:t>
      </w:r>
      <w:r w:rsidR="00AF0E3C">
        <w:t>)</w:t>
      </w:r>
      <w:r w:rsidR="00C42E11">
        <w:t>, requiring the sup</w:t>
      </w:r>
      <w:r w:rsidR="005C2A1A">
        <w:t>e</w:t>
      </w:r>
      <w:r w:rsidR="00C42E11">
        <w:t>rconducting coils to generate more field and ther</w:t>
      </w:r>
      <w:r w:rsidR="005C2A1A">
        <w:t>e</w:t>
      </w:r>
      <w:r w:rsidR="00C42E11">
        <w:t>by increasing the estimated</w:t>
      </w:r>
      <w:r>
        <w:t xml:space="preserve"> comparative cost </w:t>
      </w:r>
      <w:r w:rsidR="001408A3">
        <w:t xml:space="preserve">of the Target Magnet system </w:t>
      </w:r>
      <w:r w:rsidR="004508B3">
        <w:t xml:space="preserve">by </w:t>
      </w:r>
      <w:r w:rsidR="00C42E11">
        <w:t>59%.</w:t>
      </w:r>
    </w:p>
    <w:p w:rsidR="005C2A1A" w:rsidRDefault="005C2A1A" w:rsidP="007E31DC">
      <w:r>
        <w:t xml:space="preserve">The black curves apply for </w:t>
      </w:r>
      <w:r w:rsidR="00C42E11">
        <w:t xml:space="preserve">a </w:t>
      </w:r>
      <w:r w:rsidR="00AF0E3C">
        <w:t>winding depth that is constant (</w:t>
      </w:r>
      <w:r w:rsidR="00C42E11">
        <w:t>25 cm</w:t>
      </w:r>
      <w:r w:rsidR="00AF0E3C">
        <w:t>)</w:t>
      </w:r>
      <w:r w:rsidR="004E683D">
        <w:t>;</w:t>
      </w:r>
      <w:r w:rsidR="00C42E11">
        <w:t xml:space="preserve"> </w:t>
      </w:r>
      <w:r w:rsidR="00AF0E3C">
        <w:t xml:space="preserve">the shielding depth </w:t>
      </w:r>
      <w:r w:rsidR="004E683D">
        <w:t>is constant, too.</w:t>
      </w:r>
      <w:r w:rsidR="00C42E11">
        <w:t xml:space="preserve"> </w:t>
      </w:r>
      <w:r w:rsidR="004E683D">
        <w:t>An</w:t>
      </w:r>
      <w:r>
        <w:t xml:space="preserve"> </w:t>
      </w:r>
      <w:r w:rsidR="00C42E11">
        <w:t xml:space="preserve">insert </w:t>
      </w:r>
      <w:r w:rsidR="004E683D">
        <w:t xml:space="preserve">I.D. </w:t>
      </w:r>
      <w:r w:rsidR="00C42E11" w:rsidRPr="004E683D">
        <w:t xml:space="preserve">of </w:t>
      </w:r>
      <w:r w:rsidR="004E683D" w:rsidRPr="004E683D">
        <w:t>6</w:t>
      </w:r>
      <w:r w:rsidR="00C42E11" w:rsidRPr="004E683D">
        <w:t xml:space="preserve">0 cm </w:t>
      </w:r>
      <w:r w:rsidR="004E683D">
        <w:t>instead of 40 cm implies an O</w:t>
      </w:r>
      <w:r w:rsidR="004E683D" w:rsidRPr="004E683D">
        <w:t xml:space="preserve">.D. </w:t>
      </w:r>
      <w:r w:rsidR="004E683D">
        <w:t>or 110 cm instead of 90 cm. Its</w:t>
      </w:r>
      <w:r w:rsidRPr="004E683D">
        <w:t xml:space="preserve"> </w:t>
      </w:r>
      <w:r w:rsidR="004508B3">
        <w:t xml:space="preserve">optimal </w:t>
      </w:r>
      <w:r w:rsidRPr="004E683D">
        <w:t xml:space="preserve">power consumption </w:t>
      </w:r>
      <w:r w:rsidR="004E683D">
        <w:t>is</w:t>
      </w:r>
      <w:r w:rsidRPr="004E683D">
        <w:t xml:space="preserve"> 17% </w:t>
      </w:r>
      <w:r w:rsidR="004E683D">
        <w:t xml:space="preserve">higher </w:t>
      </w:r>
      <w:r w:rsidRPr="004E683D">
        <w:t>(</w:t>
      </w:r>
      <w:r w:rsidR="004E683D">
        <w:t xml:space="preserve">14.6 MW vs. </w:t>
      </w:r>
      <w:r w:rsidRPr="004E683D">
        <w:t>12.5 MW</w:t>
      </w:r>
      <w:r w:rsidR="004E683D">
        <w:t>)</w:t>
      </w:r>
      <w:r w:rsidR="003A4BDE" w:rsidRPr="004E683D">
        <w:t xml:space="preserve">; </w:t>
      </w:r>
      <w:r w:rsidR="004E683D">
        <w:t>its</w:t>
      </w:r>
      <w:r w:rsidRPr="004E683D">
        <w:t xml:space="preserve"> field contribution </w:t>
      </w:r>
      <w:r w:rsidR="004E683D">
        <w:t>is</w:t>
      </w:r>
      <w:r w:rsidRPr="004E683D">
        <w:t xml:space="preserve"> 11% </w:t>
      </w:r>
      <w:r w:rsidR="004E683D">
        <w:t xml:space="preserve">less </w:t>
      </w:r>
      <w:r w:rsidRPr="004E683D">
        <w:t>(</w:t>
      </w:r>
      <w:r w:rsidR="004E683D" w:rsidRPr="004E683D">
        <w:t xml:space="preserve">4.27 T </w:t>
      </w:r>
      <w:r w:rsidR="004E683D">
        <w:t xml:space="preserve">vs. </w:t>
      </w:r>
      <w:r w:rsidRPr="004E683D">
        <w:t>4.82 T)</w:t>
      </w:r>
      <w:r w:rsidR="003A4BDE" w:rsidRPr="004E683D">
        <w:t>;</w:t>
      </w:r>
      <w:r w:rsidRPr="004E683D">
        <w:t xml:space="preserve"> </w:t>
      </w:r>
      <w:r w:rsidR="001408A3">
        <w:t>the</w:t>
      </w:r>
      <w:r w:rsidRPr="004E683D">
        <w:t xml:space="preserve"> </w:t>
      </w:r>
      <w:r w:rsidR="004508B3">
        <w:t xml:space="preserve">estimated </w:t>
      </w:r>
      <w:r w:rsidRPr="004E683D">
        <w:t xml:space="preserve">cost </w:t>
      </w:r>
      <w:r w:rsidR="001408A3">
        <w:t xml:space="preserve">of the Target Magnet system </w:t>
      </w:r>
      <w:r w:rsidRPr="004E683D">
        <w:t>i</w:t>
      </w:r>
      <w:r w:rsidR="004E683D">
        <w:t>s</w:t>
      </w:r>
      <w:r>
        <w:t xml:space="preserve"> 29%</w:t>
      </w:r>
      <w:r w:rsidR="004E683D">
        <w:t xml:space="preserve"> higher</w:t>
      </w:r>
      <w:r>
        <w:t>.</w:t>
      </w:r>
    </w:p>
    <w:p w:rsidR="007E31DC" w:rsidRDefault="005C2A1A" w:rsidP="007E31DC">
      <w:r>
        <w:t xml:space="preserve">The red curves </w:t>
      </w:r>
      <w:r w:rsidR="003A4BDE">
        <w:t xml:space="preserve">apply for inserts of constant aspect ratio, </w:t>
      </w:r>
      <w:r>
        <w:t>O.D</w:t>
      </w:r>
      <w:proofErr w:type="gramStart"/>
      <w:r>
        <w:t>./</w:t>
      </w:r>
      <w:proofErr w:type="gramEnd"/>
      <w:r>
        <w:t>I.D.</w:t>
      </w:r>
      <w:r w:rsidR="003A4BDE">
        <w:t xml:space="preserve"> = 2. </w:t>
      </w:r>
      <w:r w:rsidR="004E683D">
        <w:t>Increases in I.D. imply increa</w:t>
      </w:r>
      <w:r w:rsidR="004E683D">
        <w:t>s</w:t>
      </w:r>
      <w:r w:rsidR="004E683D">
        <w:t>es in winding depth but decreases in shielding. With an I.D. of 60 cm instead of 40 cm</w:t>
      </w:r>
      <w:r w:rsidR="004508B3">
        <w:t xml:space="preserve"> (</w:t>
      </w:r>
      <w:r w:rsidR="004E683D">
        <w:t>and hence an O.D. of 120 cm instead of 80 cm), t</w:t>
      </w:r>
      <w:r w:rsidR="007E31DC">
        <w:t xml:space="preserve">he </w:t>
      </w:r>
      <w:r w:rsidR="004E683D">
        <w:t xml:space="preserve">optimum </w:t>
      </w:r>
      <w:r w:rsidR="003A4BDE">
        <w:t xml:space="preserve">power </w:t>
      </w:r>
      <w:r w:rsidR="004E683D">
        <w:t>consumption is</w:t>
      </w:r>
      <w:r w:rsidR="003A4BDE">
        <w:t xml:space="preserve"> 81% </w:t>
      </w:r>
      <w:r w:rsidR="004E683D">
        <w:t>higher</w:t>
      </w:r>
      <w:r w:rsidR="004508B3">
        <w:t xml:space="preserve"> </w:t>
      </w:r>
      <w:r w:rsidR="003A4BDE">
        <w:t>(</w:t>
      </w:r>
      <w:r w:rsidR="004E683D">
        <w:t xml:space="preserve">17.3 MW vs. </w:t>
      </w:r>
      <w:r w:rsidR="003A4BDE">
        <w:t xml:space="preserve">9.5 MW); the field </w:t>
      </w:r>
      <w:r w:rsidR="004E683D">
        <w:t>is</w:t>
      </w:r>
      <w:r w:rsidR="003A4BDE">
        <w:t xml:space="preserve"> 22% </w:t>
      </w:r>
      <w:r w:rsidR="004E683D">
        <w:t xml:space="preserve">less </w:t>
      </w:r>
      <w:r w:rsidR="003A4BDE">
        <w:t>(4.</w:t>
      </w:r>
      <w:r w:rsidR="004E683D">
        <w:t>9</w:t>
      </w:r>
      <w:r w:rsidR="003A4BDE">
        <w:t xml:space="preserve">5 T </w:t>
      </w:r>
      <w:r w:rsidR="004E683D">
        <w:t>vs.</w:t>
      </w:r>
      <w:r w:rsidR="003A4BDE">
        <w:t xml:space="preserve"> 4.</w:t>
      </w:r>
      <w:r w:rsidR="004E683D">
        <w:t>0</w:t>
      </w:r>
      <w:r w:rsidR="003A4BDE">
        <w:t xml:space="preserve">5 T); and the </w:t>
      </w:r>
      <w:r w:rsidR="004508B3">
        <w:t xml:space="preserve">estimated </w:t>
      </w:r>
      <w:r w:rsidR="001408A3">
        <w:t xml:space="preserve">system </w:t>
      </w:r>
      <w:r w:rsidR="003A4BDE">
        <w:t xml:space="preserve">cost </w:t>
      </w:r>
      <w:r w:rsidR="004E683D">
        <w:t>is</w:t>
      </w:r>
      <w:r w:rsidR="003A4BDE">
        <w:t xml:space="preserve"> 14%</w:t>
      </w:r>
      <w:r w:rsidR="004E683D">
        <w:t xml:space="preserve"> lower</w:t>
      </w:r>
      <w:r w:rsidR="003A4BDE">
        <w:t>.</w:t>
      </w:r>
    </w:p>
    <w:p w:rsidR="00BF5A4C" w:rsidRPr="00A1033F" w:rsidRDefault="00BF5A4C" w:rsidP="00A1033F">
      <w:pPr>
        <w:pStyle w:val="ListParagraph"/>
        <w:ind w:left="648" w:firstLine="0"/>
        <w:rPr>
          <w:i/>
        </w:rPr>
      </w:pPr>
      <w:r w:rsidRPr="00A1033F">
        <w:rPr>
          <w:i/>
        </w:rPr>
        <w:t xml:space="preserve">RJ </w:t>
      </w:r>
      <w:bookmarkStart w:id="0" w:name="_GoBack"/>
      <w:bookmarkEnd w:id="0"/>
      <w:proofErr w:type="spellStart"/>
      <w:r w:rsidRPr="00A1033F">
        <w:rPr>
          <w:i/>
        </w:rPr>
        <w:t>Weggel</w:t>
      </w:r>
      <w:proofErr w:type="spellEnd"/>
      <w:r w:rsidRPr="00A1033F">
        <w:rPr>
          <w:i/>
        </w:rPr>
        <w:t>, Jan 13, 2013</w:t>
      </w:r>
    </w:p>
    <w:sectPr w:rsidR="00BF5A4C" w:rsidRPr="00A1033F" w:rsidSect="007E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B00"/>
    <w:multiLevelType w:val="hybridMultilevel"/>
    <w:tmpl w:val="405C9BBE"/>
    <w:lvl w:ilvl="0" w:tplc="CC7AE46A">
      <w:numFmt w:val="bullet"/>
      <w:lvlText w:val=""/>
      <w:lvlJc w:val="left"/>
      <w:pPr>
        <w:ind w:left="64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E31DC"/>
    <w:rsid w:val="001408A3"/>
    <w:rsid w:val="001C3213"/>
    <w:rsid w:val="003A4BDE"/>
    <w:rsid w:val="004508B3"/>
    <w:rsid w:val="004E683D"/>
    <w:rsid w:val="005B4F41"/>
    <w:rsid w:val="005C2A1A"/>
    <w:rsid w:val="00697214"/>
    <w:rsid w:val="007E31DC"/>
    <w:rsid w:val="00A1033F"/>
    <w:rsid w:val="00AF0E3C"/>
    <w:rsid w:val="00AF4F03"/>
    <w:rsid w:val="00BF5A4C"/>
    <w:rsid w:val="00C42E11"/>
    <w:rsid w:val="00C85FB8"/>
    <w:rsid w:val="00DB673C"/>
    <w:rsid w:val="00E33132"/>
    <w:rsid w:val="00E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9</cp:revision>
  <cp:lastPrinted>2013-01-13T06:55:00Z</cp:lastPrinted>
  <dcterms:created xsi:type="dcterms:W3CDTF">2013-01-13T03:16:00Z</dcterms:created>
  <dcterms:modified xsi:type="dcterms:W3CDTF">2013-01-13T06:55:00Z</dcterms:modified>
</cp:coreProperties>
</file>